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ind w:right="325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 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渑池县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政务公开工作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任务清单</w:t>
      </w:r>
    </w:p>
    <w:p>
      <w:pPr>
        <w:pStyle w:val="2"/>
        <w:spacing w:before="6"/>
        <w:rPr>
          <w:sz w:val="6"/>
        </w:rPr>
      </w:pPr>
    </w:p>
    <w:tbl>
      <w:tblPr>
        <w:tblStyle w:val="4"/>
        <w:tblW w:w="13259" w:type="dxa"/>
        <w:tblInd w:w="-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957"/>
        <w:gridCol w:w="6835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20" w:type="dxa"/>
          </w:tcPr>
          <w:p>
            <w:pPr>
              <w:pStyle w:val="8"/>
              <w:spacing w:before="55"/>
              <w:ind w:left="17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</w:t>
            </w:r>
            <w:r>
              <w:rPr>
                <w:b/>
                <w:bCs/>
                <w:spacing w:val="-10"/>
                <w:sz w:val="28"/>
              </w:rPr>
              <w:t>号</w:t>
            </w:r>
          </w:p>
        </w:tc>
        <w:tc>
          <w:tcPr>
            <w:tcW w:w="2957" w:type="dxa"/>
          </w:tcPr>
          <w:p>
            <w:pPr>
              <w:pStyle w:val="8"/>
              <w:spacing w:before="55"/>
              <w:ind w:left="157" w:right="15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工作任</w:t>
            </w:r>
            <w:r>
              <w:rPr>
                <w:b/>
                <w:bCs/>
                <w:spacing w:val="-10"/>
                <w:sz w:val="28"/>
              </w:rPr>
              <w:t>务</w:t>
            </w:r>
          </w:p>
        </w:tc>
        <w:tc>
          <w:tcPr>
            <w:tcW w:w="6835" w:type="dxa"/>
          </w:tcPr>
          <w:p>
            <w:pPr>
              <w:pStyle w:val="8"/>
              <w:spacing w:before="55"/>
              <w:ind w:left="1715" w:right="17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主要内</w:t>
            </w:r>
            <w:r>
              <w:rPr>
                <w:b/>
                <w:bCs/>
                <w:spacing w:val="-10"/>
                <w:sz w:val="28"/>
              </w:rPr>
              <w:t>容</w:t>
            </w:r>
          </w:p>
        </w:tc>
        <w:tc>
          <w:tcPr>
            <w:tcW w:w="2547" w:type="dxa"/>
          </w:tcPr>
          <w:p>
            <w:pPr>
              <w:pStyle w:val="8"/>
              <w:spacing w:before="55"/>
              <w:ind w:left="32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责任单</w:t>
            </w:r>
            <w:r>
              <w:rPr>
                <w:b/>
                <w:bCs/>
                <w:spacing w:val="-10"/>
                <w:sz w:val="2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259" w:type="dxa"/>
            <w:gridSpan w:val="4"/>
          </w:tcPr>
          <w:p>
            <w:pPr>
              <w:pStyle w:val="8"/>
              <w:spacing w:before="55"/>
              <w:ind w:left="325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一、重点领域信息公开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before="1"/>
              <w:ind w:left="174"/>
              <w:rPr>
                <w:sz w:val="19"/>
              </w:rPr>
            </w:pPr>
            <w:r>
              <w:rPr>
                <w:w w:val="95"/>
                <w:sz w:val="19"/>
              </w:rPr>
              <w:t>（一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957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before="1"/>
              <w:ind w:left="160" w:right="155"/>
              <w:jc w:val="center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加强涉及市场主体的信息公开</w:t>
            </w:r>
          </w:p>
        </w:tc>
        <w:tc>
          <w:tcPr>
            <w:tcW w:w="6835" w:type="dxa"/>
          </w:tcPr>
          <w:p>
            <w:pPr>
              <w:pStyle w:val="8"/>
              <w:spacing w:line="242" w:lineRule="auto"/>
              <w:ind w:left="96" w:right="84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精准把握人民群众和市场主体关切，提高涉及市场主体决策公开的靶向性和质量。围绕加快灾后恢复重建、创新驱动发展、构建现代产业体系、新型城镇化建设、推进乡村振兴、生态环境治理、民生事业发展等重点工作，及时公开进展情况、取得成效和后续</w:t>
            </w:r>
            <w:r>
              <w:rPr>
                <w:spacing w:val="-1"/>
                <w:w w:val="98"/>
                <w:sz w:val="19"/>
              </w:rPr>
              <w:t>举措，切实稳定市场预期，不断增强发展信心。</w:t>
            </w:r>
          </w:p>
          <w:p>
            <w:pPr>
              <w:pStyle w:val="8"/>
              <w:spacing w:line="242" w:lineRule="auto"/>
              <w:ind w:left="96" w:right="-15" w:firstLine="377"/>
              <w:rPr>
                <w:sz w:val="19"/>
              </w:rPr>
            </w:pPr>
            <w:r>
              <w:rPr>
                <w:w w:val="98"/>
                <w:sz w:val="19"/>
              </w:rPr>
              <w:t>强化涉企政策集成公开，集中公开产业发展、准入标准、资金补贴、项目申报、人才引进、科技创新等企业关心关注的信息。加大对受新冠肺炎疫情影响重的餐饮、住宿、零售、文化、旅游、客运等行业相关帮扶政策的公开力度，促进稳就业和消费恢复。及时关切和回应</w:t>
            </w:r>
            <w:r>
              <w:rPr>
                <w:rFonts w:ascii="Times New Roman" w:hAnsi="Times New Roman" w:eastAsia="Times New Roman"/>
                <w:spacing w:val="-2"/>
                <w:w w:val="99"/>
                <w:sz w:val="19"/>
              </w:rPr>
              <w:t>“</w:t>
            </w:r>
            <w:r>
              <w:rPr>
                <w:w w:val="98"/>
                <w:sz w:val="19"/>
              </w:rPr>
              <w:t>堵点</w:t>
            </w:r>
            <w:r>
              <w:rPr>
                <w:rFonts w:ascii="Times New Roman" w:hAnsi="Times New Roman" w:eastAsia="Times New Roman"/>
                <w:w w:val="99"/>
                <w:sz w:val="19"/>
              </w:rPr>
              <w:t>”</w:t>
            </w:r>
            <w:r>
              <w:rPr>
                <w:spacing w:val="-6"/>
                <w:w w:val="98"/>
                <w:sz w:val="19"/>
              </w:rPr>
              <w:t>问题，推动优化投资和建设环境。</w:t>
            </w:r>
            <w:r>
              <w:rPr>
                <w:w w:val="98"/>
                <w:sz w:val="19"/>
              </w:rPr>
              <w:t>持续推进反垄断和反不正当竞争执法信息公开工作，为各类市场主体规范健康发展营造诚信守法、公平竞</w:t>
            </w:r>
            <w:r>
              <w:rPr>
                <w:spacing w:val="-2"/>
                <w:w w:val="95"/>
                <w:sz w:val="19"/>
              </w:rPr>
              <w:t>争的市场环境。</w:t>
            </w:r>
          </w:p>
        </w:tc>
        <w:tc>
          <w:tcPr>
            <w:tcW w:w="2547" w:type="dxa"/>
          </w:tcPr>
          <w:p>
            <w:pPr>
              <w:pStyle w:val="8"/>
              <w:spacing w:before="120" w:line="242" w:lineRule="auto"/>
              <w:ind w:left="97" w:right="-15"/>
              <w:rPr>
                <w:sz w:val="19"/>
              </w:rPr>
            </w:pPr>
            <w:r>
              <w:rPr>
                <w:rFonts w:hint="eastAsia"/>
                <w:spacing w:val="9"/>
                <w:sz w:val="19"/>
                <w:lang w:eastAsia="zh-CN"/>
              </w:rPr>
              <w:t>县</w:t>
            </w:r>
            <w:r>
              <w:rPr>
                <w:spacing w:val="9"/>
                <w:sz w:val="19"/>
              </w:rPr>
              <w:t>发展改革委、</w:t>
            </w:r>
            <w:r>
              <w:rPr>
                <w:spacing w:val="11"/>
                <w:sz w:val="19"/>
              </w:rPr>
              <w:t>国资委</w:t>
            </w:r>
            <w:r>
              <w:rPr>
                <w:spacing w:val="12"/>
                <w:sz w:val="19"/>
              </w:rPr>
              <w:t>、</w:t>
            </w:r>
            <w:r>
              <w:rPr>
                <w:sz w:val="19"/>
              </w:rPr>
              <w:t>金</w:t>
            </w:r>
            <w:r>
              <w:rPr>
                <w:spacing w:val="9"/>
                <w:sz w:val="19"/>
              </w:rPr>
              <w:t>融</w:t>
            </w:r>
            <w:r>
              <w:rPr>
                <w:rFonts w:hint="eastAsia"/>
                <w:spacing w:val="9"/>
                <w:sz w:val="19"/>
                <w:lang w:eastAsia="zh-CN"/>
              </w:rPr>
              <w:t>办</w:t>
            </w:r>
            <w:r>
              <w:rPr>
                <w:spacing w:val="9"/>
                <w:sz w:val="19"/>
              </w:rPr>
              <w:t>、、工业和信息化科技局、财</w:t>
            </w:r>
            <w:r>
              <w:rPr>
                <w:spacing w:val="12"/>
                <w:sz w:val="19"/>
              </w:rPr>
              <w:t>政局、</w:t>
            </w:r>
            <w:r>
              <w:rPr>
                <w:spacing w:val="8"/>
                <w:sz w:val="19"/>
              </w:rPr>
              <w:t>人力资源社</w:t>
            </w:r>
            <w:r>
              <w:rPr>
                <w:spacing w:val="9"/>
                <w:sz w:val="19"/>
              </w:rPr>
              <w:t>会保障局、交通运</w:t>
            </w:r>
            <w:r>
              <w:rPr>
                <w:spacing w:val="12"/>
                <w:sz w:val="19"/>
              </w:rPr>
              <w:t>输局、</w:t>
            </w:r>
            <w:r>
              <w:rPr>
                <w:spacing w:val="11"/>
                <w:sz w:val="19"/>
              </w:rPr>
              <w:t>住房城乡</w:t>
            </w:r>
            <w:r>
              <w:rPr>
                <w:sz w:val="19"/>
              </w:rPr>
              <w:t>建</w:t>
            </w:r>
            <w:r>
              <w:rPr>
                <w:spacing w:val="-2"/>
                <w:w w:val="95"/>
                <w:sz w:val="19"/>
              </w:rPr>
              <w:t>设局、农业农村局、</w:t>
            </w:r>
            <w:r>
              <w:rPr>
                <w:spacing w:val="9"/>
                <w:sz w:val="19"/>
              </w:rPr>
              <w:t>商务局、文化广电</w:t>
            </w:r>
            <w:r>
              <w:rPr>
                <w:spacing w:val="11"/>
                <w:sz w:val="19"/>
              </w:rPr>
              <w:t>旅游局、市场监</w:t>
            </w:r>
            <w:r>
              <w:rPr>
                <w:sz w:val="19"/>
              </w:rPr>
              <w:t>管</w:t>
            </w:r>
            <w:r>
              <w:rPr>
                <w:spacing w:val="-2"/>
                <w:w w:val="95"/>
                <w:sz w:val="19"/>
              </w:rPr>
              <w:t>局</w:t>
            </w:r>
            <w:r>
              <w:rPr>
                <w:spacing w:val="-4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175"/>
              <w:rPr>
                <w:sz w:val="19"/>
              </w:rPr>
            </w:pPr>
            <w:r>
              <w:rPr>
                <w:w w:val="95"/>
                <w:sz w:val="19"/>
              </w:rPr>
              <w:t>（二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957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161" w:right="154"/>
              <w:jc w:val="center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加强涉及减税降费的信息公开</w:t>
            </w:r>
          </w:p>
        </w:tc>
        <w:tc>
          <w:tcPr>
            <w:tcW w:w="6835" w:type="dxa"/>
          </w:tcPr>
          <w:p>
            <w:pPr>
              <w:pStyle w:val="8"/>
              <w:spacing w:line="241" w:lineRule="exact"/>
              <w:ind w:firstLine="360" w:firstLineChars="200"/>
              <w:rPr>
                <w:sz w:val="19"/>
              </w:rPr>
            </w:pPr>
            <w:r>
              <w:rPr>
                <w:spacing w:val="-3"/>
                <w:w w:val="98"/>
                <w:sz w:val="19"/>
              </w:rPr>
              <w:t>围绕持续优化营商环境、深化</w:t>
            </w:r>
            <w:r>
              <w:rPr>
                <w:rFonts w:ascii="Times New Roman" w:hAnsi="Times New Roman" w:eastAsia="Times New Roman"/>
                <w:w w:val="99"/>
                <w:sz w:val="19"/>
              </w:rPr>
              <w:t>“</w:t>
            </w:r>
            <w:r>
              <w:rPr>
                <w:spacing w:val="-1"/>
                <w:w w:val="98"/>
                <w:sz w:val="19"/>
              </w:rPr>
              <w:t>万人助万企</w:t>
            </w:r>
            <w:r>
              <w:rPr>
                <w:rFonts w:ascii="Times New Roman" w:hAnsi="Times New Roman" w:eastAsia="Times New Roman"/>
                <w:spacing w:val="1"/>
                <w:w w:val="99"/>
                <w:sz w:val="19"/>
              </w:rPr>
              <w:t>”</w:t>
            </w:r>
            <w:r>
              <w:rPr>
                <w:w w:val="98"/>
                <w:sz w:val="19"/>
              </w:rPr>
              <w:t>活动，系统梳理、集成发布、智能推送各项减税降费政策特别是大规模增值税留抵退税政策，帮助基层执行机关和纳税人缴费人第一时间全面准确了解、使用政策，</w:t>
            </w:r>
            <w:r>
              <w:rPr>
                <w:w w:val="95"/>
                <w:sz w:val="19"/>
              </w:rPr>
              <w:t>确保应知尽知、应享尽享。加大涉企收费信</w:t>
            </w:r>
            <w:r>
              <w:rPr>
                <w:spacing w:val="-3"/>
                <w:w w:val="95"/>
                <w:sz w:val="19"/>
              </w:rPr>
              <w:t>息公开力</w:t>
            </w:r>
            <w:r>
              <w:rPr>
                <w:spacing w:val="-2"/>
                <w:w w:val="95"/>
                <w:sz w:val="19"/>
              </w:rPr>
              <w:t>度，严控涉企收费。</w:t>
            </w:r>
          </w:p>
          <w:p>
            <w:pPr>
              <w:pStyle w:val="8"/>
              <w:ind w:firstLine="360" w:firstLineChars="200"/>
              <w:rPr>
                <w:spacing w:val="-1"/>
                <w:w w:val="95"/>
                <w:sz w:val="19"/>
              </w:rPr>
            </w:pPr>
            <w:r>
              <w:rPr>
                <w:w w:val="95"/>
                <w:sz w:val="19"/>
              </w:rPr>
              <w:t>开展税收优惠政策咨询和政策辅导，优化</w:t>
            </w:r>
            <w:r>
              <w:rPr>
                <w:rFonts w:ascii="Times New Roman" w:eastAsia="Times New Roman"/>
                <w:spacing w:val="-4"/>
                <w:w w:val="95"/>
                <w:sz w:val="19"/>
              </w:rPr>
              <w:t>12366</w:t>
            </w:r>
            <w:r>
              <w:rPr>
                <w:spacing w:val="-1"/>
                <w:w w:val="95"/>
                <w:sz w:val="19"/>
              </w:rPr>
              <w:t>纳税服务平台智能咨询功能。</w:t>
            </w:r>
          </w:p>
          <w:p>
            <w:pPr>
              <w:pStyle w:val="8"/>
              <w:ind w:firstLine="360" w:firstLineChars="200"/>
              <w:rPr>
                <w:sz w:val="19"/>
              </w:rPr>
            </w:pPr>
            <w:r>
              <w:rPr>
                <w:w w:val="95"/>
                <w:sz w:val="19"/>
              </w:rPr>
              <w:t>依托税务网站完善统一规范的税费政策</w:t>
            </w:r>
            <w:r>
              <w:rPr>
                <w:spacing w:val="-3"/>
                <w:w w:val="95"/>
                <w:sz w:val="19"/>
              </w:rPr>
              <w:t>库。动态</w:t>
            </w:r>
            <w:r>
              <w:rPr>
                <w:w w:val="98"/>
                <w:sz w:val="19"/>
              </w:rPr>
              <w:t>更新并免费开放。加大对骗取税费优惠典型案例的曝光力度，形成有效震慑。</w:t>
            </w:r>
          </w:p>
        </w:tc>
        <w:tc>
          <w:tcPr>
            <w:tcW w:w="2547" w:type="dxa"/>
          </w:tcPr>
          <w:p>
            <w:pPr>
              <w:pStyle w:val="8"/>
              <w:spacing w:line="242" w:lineRule="auto"/>
              <w:ind w:left="97" w:right="-15"/>
              <w:rPr>
                <w:sz w:val="19"/>
              </w:rPr>
            </w:pPr>
            <w:r>
              <w:rPr>
                <w:rFonts w:hint="eastAsia"/>
                <w:spacing w:val="-2"/>
                <w:w w:val="95"/>
                <w:sz w:val="19"/>
                <w:lang w:eastAsia="zh-CN"/>
              </w:rPr>
              <w:t>县</w:t>
            </w:r>
            <w:r>
              <w:rPr>
                <w:spacing w:val="-2"/>
                <w:w w:val="95"/>
                <w:sz w:val="19"/>
              </w:rPr>
              <w:t>税务局、财政局、</w:t>
            </w:r>
            <w:r>
              <w:rPr>
                <w:spacing w:val="11"/>
                <w:sz w:val="19"/>
              </w:rPr>
              <w:t>工业和信息</w:t>
            </w:r>
            <w:r>
              <w:rPr>
                <w:spacing w:val="12"/>
                <w:sz w:val="19"/>
              </w:rPr>
              <w:t>化局</w:t>
            </w:r>
            <w:r>
              <w:rPr>
                <w:sz w:val="19"/>
              </w:rPr>
              <w:t>、</w:t>
            </w:r>
            <w:r>
              <w:rPr>
                <w:spacing w:val="9"/>
                <w:sz w:val="19"/>
              </w:rPr>
              <w:t>发展改革委、人力</w:t>
            </w:r>
            <w:r>
              <w:rPr>
                <w:spacing w:val="11"/>
                <w:sz w:val="19"/>
              </w:rPr>
              <w:t>资源社会保</w:t>
            </w:r>
            <w:r>
              <w:rPr>
                <w:spacing w:val="12"/>
                <w:sz w:val="19"/>
              </w:rPr>
              <w:t>障局</w:t>
            </w:r>
            <w:r>
              <w:rPr>
                <w:sz w:val="19"/>
              </w:rPr>
              <w:t>、</w:t>
            </w:r>
          </w:p>
          <w:p>
            <w:pPr>
              <w:pStyle w:val="8"/>
              <w:spacing w:line="223" w:lineRule="exact"/>
              <w:ind w:left="97"/>
              <w:rPr>
                <w:sz w:val="19"/>
              </w:rPr>
            </w:pPr>
            <w:r>
              <w:rPr>
                <w:spacing w:val="10"/>
                <w:w w:val="95"/>
                <w:sz w:val="19"/>
              </w:rPr>
              <w:t>市场监管局、金融</w:t>
            </w:r>
            <w:r>
              <w:rPr>
                <w:rFonts w:hint="eastAsia"/>
                <w:spacing w:val="11"/>
                <w:sz w:val="19"/>
                <w:lang w:eastAsia="zh-CN"/>
              </w:rPr>
              <w:t>办</w:t>
            </w:r>
            <w:r>
              <w:rPr>
                <w:spacing w:val="11"/>
                <w:sz w:val="19"/>
              </w:rPr>
              <w:t>，</w:t>
            </w:r>
            <w:r>
              <w:rPr>
                <w:rFonts w:hint="eastAsia"/>
                <w:spacing w:val="11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政府有关</w:t>
            </w:r>
            <w:r>
              <w:rPr>
                <w:sz w:val="19"/>
              </w:rPr>
              <w:t>部</w:t>
            </w:r>
            <w:r>
              <w:rPr>
                <w:spacing w:val="-2"/>
                <w:w w:val="95"/>
                <w:sz w:val="19"/>
              </w:rPr>
              <w:t>门</w:t>
            </w:r>
            <w:r>
              <w:rPr>
                <w:spacing w:val="-4"/>
                <w:sz w:val="19"/>
              </w:rPr>
              <w:t>。</w:t>
            </w:r>
          </w:p>
        </w:tc>
      </w:tr>
    </w:tbl>
    <w:p>
      <w:pPr>
        <w:pStyle w:val="2"/>
        <w:rPr>
          <w:sz w:val="28"/>
        </w:rPr>
      </w:pPr>
      <w:r>
        <w:pict>
          <v:shape id="docshape5" o:spid="_x0000_s1030" o:spt="202" type="#_x0000_t202" style="position:absolute;left:0pt;margin-left:78.95pt;margin-top:295.75pt;height:8.85pt;width:15.9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;">
              <w:txbxContent>
                <w:p/>
              </w:txbxContent>
            </v:textbox>
          </v:shape>
        </w:pict>
      </w:r>
    </w:p>
    <w:tbl>
      <w:tblPr>
        <w:tblStyle w:val="4"/>
        <w:tblW w:w="13301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02"/>
        <w:gridCol w:w="6849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spacing w:before="1"/>
              <w:ind w:left="174"/>
              <w:rPr>
                <w:sz w:val="19"/>
              </w:rPr>
            </w:pPr>
            <w:r>
              <w:rPr>
                <w:w w:val="95"/>
                <w:sz w:val="19"/>
              </w:rPr>
              <w:t>（三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9"/>
              <w:rPr>
                <w:sz w:val="12"/>
              </w:rPr>
            </w:pPr>
          </w:p>
          <w:p>
            <w:pPr>
              <w:pStyle w:val="8"/>
              <w:ind w:left="1159" w:right="114" w:hanging="1039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加强涉及扩大有效投资的信息</w:t>
            </w:r>
            <w:r>
              <w:rPr>
                <w:spacing w:val="-6"/>
                <w:sz w:val="19"/>
              </w:rPr>
              <w:t>公开</w:t>
            </w:r>
          </w:p>
        </w:tc>
        <w:tc>
          <w:tcPr>
            <w:tcW w:w="6849" w:type="dxa"/>
          </w:tcPr>
          <w:p>
            <w:pPr>
              <w:pStyle w:val="8"/>
              <w:spacing w:line="242" w:lineRule="auto"/>
              <w:ind w:left="96" w:right="-15" w:firstLine="377"/>
              <w:rPr>
                <w:sz w:val="19"/>
              </w:rPr>
            </w:pPr>
            <w:r>
              <w:rPr>
                <w:w w:val="98"/>
                <w:sz w:val="19"/>
              </w:rPr>
              <w:t>认真贯彻落实市委经济工作会议精神和《政府工</w:t>
            </w:r>
            <w:r>
              <w:rPr>
                <w:spacing w:val="-7"/>
                <w:w w:val="98"/>
                <w:sz w:val="19"/>
              </w:rPr>
              <w:t>作报告》要求，依法依规做好扩大有效投资相关规划、</w:t>
            </w:r>
            <w:r>
              <w:rPr>
                <w:w w:val="98"/>
                <w:sz w:val="19"/>
              </w:rPr>
              <w:t>政策文件及重大建设项目信息公开工作。加大释放消</w:t>
            </w:r>
            <w:r>
              <w:rPr>
                <w:spacing w:val="1"/>
                <w:w w:val="98"/>
                <w:sz w:val="19"/>
              </w:rPr>
              <w:t>费需求、持续推进</w:t>
            </w:r>
            <w:r>
              <w:rPr>
                <w:rFonts w:ascii="Times New Roman" w:hAnsi="Times New Roman" w:eastAsia="Times New Roman"/>
                <w:spacing w:val="3"/>
                <w:w w:val="99"/>
                <w:sz w:val="19"/>
              </w:rPr>
              <w:t>“</w:t>
            </w:r>
            <w:r>
              <w:rPr>
                <w:spacing w:val="2"/>
                <w:w w:val="98"/>
                <w:sz w:val="19"/>
              </w:rPr>
              <w:t>三个一批</w:t>
            </w:r>
            <w:r>
              <w:rPr>
                <w:rFonts w:ascii="Times New Roman" w:hAnsi="Times New Roman" w:eastAsia="Times New Roman"/>
                <w:spacing w:val="3"/>
                <w:w w:val="99"/>
                <w:sz w:val="19"/>
              </w:rPr>
              <w:t>”</w:t>
            </w:r>
            <w:r>
              <w:rPr>
                <w:spacing w:val="1"/>
                <w:w w:val="98"/>
                <w:sz w:val="19"/>
              </w:rPr>
              <w:t>等信息公开力度，积极</w:t>
            </w:r>
            <w:r>
              <w:rPr>
                <w:w w:val="98"/>
                <w:sz w:val="19"/>
              </w:rPr>
              <w:t>引导市场预期。密切关注重大建设项目舆情，及时作出回应。</w:t>
            </w:r>
          </w:p>
          <w:p>
            <w:pPr>
              <w:pStyle w:val="8"/>
              <w:spacing w:line="239" w:lineRule="exact"/>
              <w:ind w:left="97" w:firstLine="377"/>
              <w:rPr>
                <w:sz w:val="19"/>
              </w:rPr>
            </w:pPr>
            <w:r>
              <w:rPr>
                <w:w w:val="95"/>
                <w:sz w:val="19"/>
              </w:rPr>
              <w:t>聚焦基础设施补短板、深化</w:t>
            </w:r>
            <w:r>
              <w:rPr>
                <w:spacing w:val="-2"/>
                <w:w w:val="95"/>
                <w:sz w:val="19"/>
              </w:rPr>
              <w:t>投融资体制改革、吸</w:t>
            </w:r>
            <w:r>
              <w:rPr>
                <w:w w:val="98"/>
                <w:sz w:val="19"/>
              </w:rPr>
              <w:t>引社会资本参与等重点领域，加大政策公开力度，加</w:t>
            </w:r>
            <w:r>
              <w:rPr>
                <w:spacing w:val="-1"/>
                <w:w w:val="98"/>
                <w:sz w:val="19"/>
              </w:rPr>
              <w:t>强政策咨询服务，推动扩大有效投资。</w:t>
            </w:r>
          </w:p>
        </w:tc>
        <w:tc>
          <w:tcPr>
            <w:tcW w:w="2830" w:type="dxa"/>
          </w:tcPr>
          <w:p>
            <w:pPr>
              <w:pStyle w:val="8"/>
              <w:spacing w:line="220" w:lineRule="exact"/>
              <w:ind w:left="97"/>
              <w:rPr>
                <w:sz w:val="19"/>
              </w:rPr>
            </w:pPr>
            <w:r>
              <w:rPr>
                <w:rFonts w:hint="eastAsia"/>
                <w:spacing w:val="9"/>
                <w:sz w:val="19"/>
                <w:lang w:eastAsia="zh-CN"/>
              </w:rPr>
              <w:t>县</w:t>
            </w:r>
            <w:r>
              <w:rPr>
                <w:spacing w:val="9"/>
                <w:sz w:val="19"/>
              </w:rPr>
              <w:t>发展改革委、商</w:t>
            </w:r>
            <w:r>
              <w:rPr>
                <w:spacing w:val="12"/>
                <w:sz w:val="19"/>
              </w:rPr>
              <w:t>务局、</w:t>
            </w:r>
            <w:r>
              <w:rPr>
                <w:spacing w:val="11"/>
                <w:sz w:val="19"/>
              </w:rPr>
              <w:t>工业和信</w:t>
            </w:r>
            <w:r>
              <w:rPr>
                <w:sz w:val="19"/>
              </w:rPr>
              <w:t>息</w:t>
            </w:r>
            <w:r>
              <w:rPr>
                <w:spacing w:val="-2"/>
                <w:w w:val="95"/>
                <w:sz w:val="19"/>
              </w:rPr>
              <w:t>化</w:t>
            </w:r>
            <w:r>
              <w:rPr>
                <w:rFonts w:hint="eastAsia"/>
                <w:spacing w:val="-2"/>
                <w:w w:val="95"/>
                <w:sz w:val="19"/>
                <w:lang w:eastAsia="zh-CN"/>
              </w:rPr>
              <w:t>科技</w:t>
            </w:r>
            <w:r>
              <w:rPr>
                <w:spacing w:val="-2"/>
                <w:w w:val="95"/>
                <w:sz w:val="19"/>
              </w:rPr>
              <w:t>局、交通运输局、</w:t>
            </w:r>
            <w:r>
              <w:rPr>
                <w:spacing w:val="9"/>
                <w:sz w:val="19"/>
              </w:rPr>
              <w:t>水利局、自然资源规划局、财政局、</w:t>
            </w:r>
            <w:r>
              <w:rPr>
                <w:spacing w:val="-2"/>
                <w:w w:val="95"/>
                <w:sz w:val="19"/>
              </w:rPr>
              <w:t>金融</w:t>
            </w:r>
            <w:r>
              <w:rPr>
                <w:rFonts w:hint="eastAsia"/>
                <w:spacing w:val="-2"/>
                <w:w w:val="95"/>
                <w:sz w:val="19"/>
                <w:lang w:eastAsia="zh-CN"/>
              </w:rPr>
              <w:t>办</w:t>
            </w:r>
            <w:r>
              <w:rPr>
                <w:spacing w:val="-2"/>
                <w:w w:val="95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9"/>
              <w:rPr>
                <w:sz w:val="12"/>
              </w:rPr>
            </w:pPr>
          </w:p>
          <w:p>
            <w:pPr>
              <w:pStyle w:val="8"/>
              <w:ind w:left="175"/>
              <w:rPr>
                <w:sz w:val="19"/>
              </w:rPr>
            </w:pPr>
            <w:r>
              <w:rPr>
                <w:w w:val="95"/>
                <w:sz w:val="19"/>
              </w:rPr>
              <w:t>（四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before="1" w:line="242" w:lineRule="auto"/>
              <w:ind w:left="1255" w:right="113" w:hanging="113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持续做好疫情防控信息公开工</w:t>
            </w:r>
            <w:r>
              <w:rPr>
                <w:spacing w:val="-10"/>
                <w:sz w:val="19"/>
              </w:rPr>
              <w:t>作</w:t>
            </w:r>
          </w:p>
        </w:tc>
        <w:tc>
          <w:tcPr>
            <w:tcW w:w="6849" w:type="dxa"/>
          </w:tcPr>
          <w:p>
            <w:pPr>
              <w:pStyle w:val="8"/>
              <w:spacing w:line="242" w:lineRule="auto"/>
              <w:ind w:left="97" w:right="83" w:firstLine="377"/>
              <w:jc w:val="both"/>
              <w:rPr>
                <w:spacing w:val="-1"/>
                <w:w w:val="98"/>
                <w:sz w:val="19"/>
              </w:rPr>
            </w:pPr>
            <w:r>
              <w:rPr>
                <w:w w:val="98"/>
                <w:sz w:val="19"/>
              </w:rPr>
              <w:t>严格执行疫情防控信息发布各项制度，统筹用好各类信息发布平台，发布疫情防控要求并加大解读力度，及时通报疫情态势和防控工作进展、权威回应涉</w:t>
            </w:r>
            <w:r>
              <w:rPr>
                <w:spacing w:val="-1"/>
                <w:w w:val="98"/>
                <w:sz w:val="19"/>
              </w:rPr>
              <w:t>疫舆情、加强疫苗接种和防疫知识科普宣传。</w:t>
            </w:r>
          </w:p>
          <w:p>
            <w:pPr>
              <w:pStyle w:val="8"/>
              <w:spacing w:line="242" w:lineRule="auto"/>
              <w:ind w:left="97" w:right="83" w:firstLine="377"/>
              <w:jc w:val="both"/>
              <w:rPr>
                <w:w w:val="98"/>
                <w:sz w:val="19"/>
              </w:rPr>
            </w:pPr>
            <w:r>
              <w:rPr>
                <w:w w:val="98"/>
                <w:sz w:val="19"/>
              </w:rPr>
              <w:t>强化疫情防控信息发布工作协调，确保发布信息准确、一致。</w:t>
            </w:r>
          </w:p>
          <w:p>
            <w:pPr>
              <w:pStyle w:val="8"/>
              <w:spacing w:line="242" w:lineRule="auto"/>
              <w:ind w:left="97" w:right="83" w:firstLine="377"/>
              <w:jc w:val="both"/>
              <w:rPr>
                <w:sz w:val="19"/>
              </w:rPr>
            </w:pPr>
            <w:r>
              <w:rPr>
                <w:spacing w:val="-4"/>
                <w:w w:val="98"/>
                <w:sz w:val="19"/>
              </w:rPr>
              <w:t>进一步规范流调信息发布和管理，保护个人隐私，</w:t>
            </w:r>
            <w:r>
              <w:rPr>
                <w:spacing w:val="-2"/>
                <w:w w:val="98"/>
                <w:sz w:val="19"/>
              </w:rPr>
              <w:t>避免对当事人正常生活产生不当影响。</w:t>
            </w:r>
          </w:p>
        </w:tc>
        <w:tc>
          <w:tcPr>
            <w:tcW w:w="283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33" w:line="242" w:lineRule="auto"/>
              <w:ind w:left="97" w:right="-15"/>
              <w:rPr>
                <w:sz w:val="19"/>
              </w:rPr>
            </w:pPr>
            <w:r>
              <w:rPr>
                <w:rFonts w:hint="eastAsia"/>
                <w:spacing w:val="9"/>
                <w:sz w:val="19"/>
                <w:lang w:eastAsia="zh-CN"/>
              </w:rPr>
              <w:t>县</w:t>
            </w:r>
            <w:r>
              <w:rPr>
                <w:spacing w:val="9"/>
                <w:sz w:val="19"/>
              </w:rPr>
              <w:t>卫生健康委，</w:t>
            </w:r>
            <w:r>
              <w:rPr>
                <w:rFonts w:hint="eastAsia"/>
                <w:spacing w:val="9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政府有关部门</w:t>
            </w:r>
            <w:r>
              <w:rPr>
                <w:spacing w:val="-2"/>
                <w:w w:val="95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175"/>
              <w:rPr>
                <w:sz w:val="19"/>
              </w:rPr>
            </w:pPr>
            <w:r>
              <w:rPr>
                <w:w w:val="95"/>
                <w:sz w:val="19"/>
              </w:rPr>
              <w:t>（五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216"/>
              <w:rPr>
                <w:sz w:val="19"/>
              </w:rPr>
            </w:pPr>
            <w:r>
              <w:rPr>
                <w:w w:val="95"/>
                <w:sz w:val="19"/>
              </w:rPr>
              <w:t>强化稳就业保就业信息公</w:t>
            </w:r>
            <w:r>
              <w:rPr>
                <w:spacing w:val="-10"/>
                <w:w w:val="95"/>
                <w:sz w:val="19"/>
              </w:rPr>
              <w:t>开</w:t>
            </w:r>
          </w:p>
        </w:tc>
        <w:tc>
          <w:tcPr>
            <w:tcW w:w="6849" w:type="dxa"/>
          </w:tcPr>
          <w:p>
            <w:pPr>
              <w:pStyle w:val="8"/>
              <w:spacing w:line="242" w:lineRule="auto"/>
              <w:ind w:left="97" w:right="83" w:firstLine="377"/>
              <w:jc w:val="both"/>
              <w:rPr>
                <w:w w:val="98"/>
                <w:sz w:val="19"/>
              </w:rPr>
            </w:pPr>
            <w:r>
              <w:rPr>
                <w:w w:val="98"/>
                <w:sz w:val="19"/>
              </w:rPr>
              <w:t>落实就业优先政策，重点加强高校毕业生等青年就业政策宣传引导，突出抓好退役军人、农民工、城镇困难人员等重点人群就业创业政策服务信息公开。</w:t>
            </w:r>
          </w:p>
          <w:p>
            <w:pPr>
              <w:pStyle w:val="8"/>
              <w:spacing w:line="242" w:lineRule="auto"/>
              <w:ind w:left="97" w:right="83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加强政策宣讲和推送工作，将各级政府出台的就业支持政策及时传达至相关群体。</w:t>
            </w:r>
          </w:p>
        </w:tc>
        <w:tc>
          <w:tcPr>
            <w:tcW w:w="2830" w:type="dxa"/>
          </w:tcPr>
          <w:p>
            <w:pPr>
              <w:pStyle w:val="8"/>
              <w:ind w:left="97" w:right="86"/>
              <w:jc w:val="both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pacing w:val="8"/>
                <w:sz w:val="19"/>
                <w:lang w:eastAsia="zh-CN"/>
              </w:rPr>
              <w:t>县</w:t>
            </w:r>
            <w:r>
              <w:rPr>
                <w:spacing w:val="8"/>
                <w:sz w:val="19"/>
              </w:rPr>
              <w:t>人力资源社会保</w:t>
            </w:r>
            <w:r>
              <w:rPr>
                <w:spacing w:val="10"/>
                <w:sz w:val="19"/>
              </w:rPr>
              <w:t>障局、</w:t>
            </w:r>
            <w:r>
              <w:rPr>
                <w:spacing w:val="8"/>
                <w:sz w:val="19"/>
              </w:rPr>
              <w:t>教育</w:t>
            </w:r>
            <w:r>
              <w:rPr>
                <w:rFonts w:hint="eastAsia"/>
                <w:spacing w:val="8"/>
                <w:sz w:val="19"/>
                <w:lang w:eastAsia="zh-CN"/>
              </w:rPr>
              <w:t>体育</w:t>
            </w:r>
            <w:r>
              <w:rPr>
                <w:spacing w:val="8"/>
                <w:sz w:val="19"/>
              </w:rPr>
              <w:t>局、农业农村局、退役军</w:t>
            </w:r>
            <w:r>
              <w:rPr>
                <w:spacing w:val="13"/>
                <w:w w:val="95"/>
                <w:sz w:val="19"/>
              </w:rPr>
              <w:t>人</w:t>
            </w:r>
            <w:r>
              <w:rPr>
                <w:spacing w:val="15"/>
                <w:w w:val="95"/>
                <w:sz w:val="19"/>
              </w:rPr>
              <w:t>局</w:t>
            </w:r>
            <w:r>
              <w:rPr>
                <w:rFonts w:hint="eastAsia"/>
                <w:spacing w:val="15"/>
                <w:w w:val="95"/>
                <w:sz w:val="19"/>
                <w:lang w:eastAsia="zh-CN"/>
              </w:rPr>
              <w:t>。</w:t>
            </w:r>
          </w:p>
          <w:p>
            <w:pPr>
              <w:pStyle w:val="8"/>
              <w:spacing w:before="3" w:line="226" w:lineRule="exact"/>
              <w:ind w:left="97"/>
              <w:rPr>
                <w:sz w:val="19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w:pict>
          <v:shape id="docshape6" o:spid="_x0000_s1031" o:spt="202" type="#_x0000_t202" style="position:absolute;left:0pt;margin-left:78.95pt;margin-top:295.75pt;height:15.95pt;width:15.9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/>
              </w:txbxContent>
            </v:textbox>
          </v:shape>
        </w:pict>
      </w:r>
    </w:p>
    <w:p>
      <w:pPr>
        <w:pStyle w:val="2"/>
        <w:spacing w:before="11"/>
        <w:rPr>
          <w:sz w:val="28"/>
        </w:rPr>
      </w:pPr>
    </w:p>
    <w:tbl>
      <w:tblPr>
        <w:tblStyle w:val="4"/>
        <w:tblW w:w="13293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02"/>
        <w:gridCol w:w="6841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9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841" w:type="dxa"/>
          </w:tcPr>
          <w:p>
            <w:pPr>
              <w:pStyle w:val="8"/>
              <w:spacing w:line="242" w:lineRule="auto"/>
              <w:ind w:left="96" w:right="-15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 xml:space="preserve">加大减负稳岗扩就业政策解读和政策培训工作力度，加强对基层执行机关的政策培训，推进各项政策 </w:t>
            </w:r>
            <w:r>
              <w:rPr>
                <w:rFonts w:ascii="Times New Roman" w:hAnsi="Times New Roman" w:eastAsia="Times New Roman"/>
                <w:spacing w:val="2"/>
                <w:w w:val="99"/>
                <w:sz w:val="19"/>
              </w:rPr>
              <w:t>“</w:t>
            </w:r>
            <w:r>
              <w:rPr>
                <w:spacing w:val="1"/>
                <w:w w:val="98"/>
                <w:sz w:val="19"/>
              </w:rPr>
              <w:t>快、准、实</w:t>
            </w:r>
            <w:r>
              <w:rPr>
                <w:rFonts w:ascii="Times New Roman" w:hAnsi="Times New Roman" w:eastAsia="Times New Roman"/>
                <w:spacing w:val="4"/>
                <w:w w:val="99"/>
                <w:sz w:val="19"/>
              </w:rPr>
              <w:t>”</w:t>
            </w:r>
            <w:r>
              <w:rPr>
                <w:w w:val="98"/>
                <w:sz w:val="19"/>
              </w:rPr>
              <w:t>落地。动态公开技能培训政策规定及经</w:t>
            </w:r>
            <w:r>
              <w:rPr>
                <w:spacing w:val="-7"/>
                <w:w w:val="98"/>
                <w:sz w:val="19"/>
              </w:rPr>
              <w:t>办流程，让更多群众能够知悉，并获得就业培训机会，</w:t>
            </w:r>
            <w:r>
              <w:rPr>
                <w:w w:val="95"/>
                <w:sz w:val="19"/>
              </w:rPr>
              <w:t>以公开助力高质量推进</w:t>
            </w:r>
            <w:r>
              <w:rPr>
                <w:rFonts w:ascii="Times New Roman" w:hAnsi="Times New Roman" w:eastAsia="Times New Roman"/>
                <w:w w:val="95"/>
                <w:sz w:val="19"/>
              </w:rPr>
              <w:t>“</w:t>
            </w:r>
            <w:r>
              <w:rPr>
                <w:w w:val="95"/>
                <w:sz w:val="19"/>
              </w:rPr>
              <w:t>人人持证、技能河南</w:t>
            </w:r>
            <w:r>
              <w:rPr>
                <w:rFonts w:ascii="Times New Roman" w:hAnsi="Times New Roman" w:eastAsia="Times New Roman"/>
                <w:w w:val="95"/>
                <w:sz w:val="19"/>
              </w:rPr>
              <w:t>”</w:t>
            </w:r>
            <w:r>
              <w:rPr>
                <w:spacing w:val="-4"/>
                <w:w w:val="95"/>
                <w:sz w:val="19"/>
              </w:rPr>
              <w:t>建设。</w:t>
            </w:r>
          </w:p>
        </w:tc>
        <w:tc>
          <w:tcPr>
            <w:tcW w:w="2830" w:type="dxa"/>
          </w:tcPr>
          <w:p>
            <w:pPr>
              <w:pStyle w:val="8"/>
              <w:ind w:right="85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175"/>
              <w:rPr>
                <w:sz w:val="19"/>
              </w:rPr>
            </w:pPr>
            <w:r>
              <w:rPr>
                <w:w w:val="95"/>
                <w:sz w:val="19"/>
              </w:rPr>
              <w:t>（六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161" w:right="155"/>
              <w:jc w:val="center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推进公共企事业单位信息公开</w:t>
            </w:r>
          </w:p>
        </w:tc>
        <w:tc>
          <w:tcPr>
            <w:tcW w:w="6841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spacing w:line="242" w:lineRule="auto"/>
              <w:ind w:left="97" w:right="83" w:firstLine="377"/>
              <w:jc w:val="both"/>
              <w:rPr>
                <w:sz w:val="19"/>
              </w:rPr>
            </w:pPr>
            <w:r>
              <w:rPr>
                <w:spacing w:val="1"/>
                <w:w w:val="98"/>
                <w:sz w:val="19"/>
              </w:rPr>
              <w:t>落</w:t>
            </w:r>
            <w:r>
              <w:rPr>
                <w:spacing w:val="5"/>
                <w:w w:val="98"/>
                <w:sz w:val="19"/>
              </w:rPr>
              <w:t>实</w:t>
            </w:r>
            <w:r>
              <w:rPr>
                <w:w w:val="98"/>
                <w:sz w:val="19"/>
              </w:rPr>
              <w:t>国</w:t>
            </w:r>
            <w:r>
              <w:rPr>
                <w:spacing w:val="5"/>
                <w:w w:val="98"/>
                <w:sz w:val="19"/>
              </w:rPr>
              <w:t>务</w:t>
            </w:r>
            <w:r>
              <w:rPr>
                <w:spacing w:val="1"/>
                <w:w w:val="98"/>
                <w:sz w:val="19"/>
              </w:rPr>
              <w:t>院</w:t>
            </w:r>
            <w:r>
              <w:rPr>
                <w:spacing w:val="3"/>
                <w:w w:val="98"/>
                <w:sz w:val="19"/>
              </w:rPr>
              <w:t>有</w:t>
            </w:r>
            <w:r>
              <w:rPr>
                <w:spacing w:val="1"/>
                <w:w w:val="98"/>
                <w:sz w:val="19"/>
              </w:rPr>
              <w:t>关</w:t>
            </w:r>
            <w:r>
              <w:rPr>
                <w:spacing w:val="3"/>
                <w:w w:val="98"/>
                <w:sz w:val="19"/>
              </w:rPr>
              <w:t>部</w:t>
            </w:r>
            <w:r>
              <w:rPr>
                <w:spacing w:val="1"/>
                <w:w w:val="98"/>
                <w:sz w:val="19"/>
              </w:rPr>
              <w:t>门</w:t>
            </w:r>
            <w:r>
              <w:rPr>
                <w:spacing w:val="28"/>
                <w:w w:val="98"/>
                <w:sz w:val="19"/>
              </w:rPr>
              <w:t>出</w:t>
            </w:r>
            <w:r>
              <w:rPr>
                <w:spacing w:val="28"/>
                <w:w w:val="98"/>
                <w:position w:val="-1"/>
                <w:sz w:val="19"/>
              </w:rPr>
              <w:drawing>
                <wp:inline distT="0" distB="0" distL="0" distR="0">
                  <wp:extent cx="84455" cy="1162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7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w w:val="98"/>
                <w:sz w:val="19"/>
              </w:rPr>
              <w:t>的</w:t>
            </w:r>
            <w:r>
              <w:rPr>
                <w:w w:val="98"/>
                <w:sz w:val="19"/>
              </w:rPr>
              <w:t>教</w:t>
            </w:r>
            <w:r>
              <w:rPr>
                <w:spacing w:val="3"/>
                <w:w w:val="98"/>
                <w:sz w:val="19"/>
              </w:rPr>
              <w:t>育</w:t>
            </w:r>
            <w:r>
              <w:rPr>
                <w:spacing w:val="1"/>
                <w:w w:val="98"/>
                <w:sz w:val="19"/>
              </w:rPr>
              <w:t>、</w:t>
            </w:r>
            <w:r>
              <w:rPr>
                <w:spacing w:val="3"/>
                <w:w w:val="98"/>
                <w:sz w:val="19"/>
              </w:rPr>
              <w:t>卫</w:t>
            </w:r>
            <w:r>
              <w:rPr>
                <w:spacing w:val="1"/>
                <w:w w:val="98"/>
                <w:sz w:val="19"/>
              </w:rPr>
              <w:t>生</w:t>
            </w:r>
            <w:r>
              <w:rPr>
                <w:spacing w:val="3"/>
                <w:w w:val="98"/>
                <w:sz w:val="19"/>
              </w:rPr>
              <w:t>健</w:t>
            </w:r>
            <w:r>
              <w:rPr>
                <w:spacing w:val="1"/>
                <w:w w:val="98"/>
                <w:sz w:val="19"/>
              </w:rPr>
              <w:t>康</w:t>
            </w:r>
            <w:r>
              <w:rPr>
                <w:spacing w:val="5"/>
                <w:w w:val="98"/>
                <w:sz w:val="19"/>
              </w:rPr>
              <w:t>、</w:t>
            </w:r>
            <w:r>
              <w:rPr>
                <w:w w:val="98"/>
                <w:sz w:val="19"/>
              </w:rPr>
              <w:t>供水、供气、供热、供电、环境保护、公共交通等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19"/>
              </w:rPr>
              <w:t>8</w:t>
            </w:r>
            <w:r>
              <w:rPr>
                <w:rFonts w:ascii="Times New Roman" w:eastAsia="Times New Roman"/>
                <w:spacing w:val="1"/>
                <w:sz w:val="19"/>
              </w:rPr>
              <w:t xml:space="preserve"> </w:t>
            </w:r>
            <w:r>
              <w:rPr>
                <w:w w:val="98"/>
                <w:sz w:val="19"/>
              </w:rPr>
              <w:t>个领域的公共企事业单位信息公开规定，深入推进公共企事业单位信息公开，更好维护市场经济秩序和人民群众切身利益。</w:t>
            </w:r>
          </w:p>
        </w:tc>
        <w:tc>
          <w:tcPr>
            <w:tcW w:w="283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12"/>
              </w:rPr>
            </w:pPr>
          </w:p>
          <w:p>
            <w:pPr>
              <w:pStyle w:val="8"/>
              <w:spacing w:before="1" w:line="242" w:lineRule="auto"/>
              <w:ind w:left="97" w:right="-15"/>
              <w:rPr>
                <w:sz w:val="19"/>
              </w:rPr>
            </w:pPr>
            <w:r>
              <w:rPr>
                <w:rFonts w:hint="eastAsia"/>
                <w:spacing w:val="9"/>
                <w:sz w:val="19"/>
                <w:lang w:eastAsia="zh-CN"/>
              </w:rPr>
              <w:t>县</w:t>
            </w:r>
            <w:r>
              <w:rPr>
                <w:spacing w:val="9"/>
                <w:sz w:val="19"/>
              </w:rPr>
              <w:t>教育</w:t>
            </w:r>
            <w:r>
              <w:rPr>
                <w:rFonts w:hint="eastAsia"/>
                <w:spacing w:val="9"/>
                <w:sz w:val="19"/>
                <w:lang w:eastAsia="zh-CN"/>
              </w:rPr>
              <w:t>体育</w:t>
            </w:r>
            <w:r>
              <w:rPr>
                <w:spacing w:val="9"/>
                <w:sz w:val="19"/>
              </w:rPr>
              <w:t>局、卫生健</w:t>
            </w:r>
            <w:r>
              <w:rPr>
                <w:spacing w:val="11"/>
                <w:sz w:val="19"/>
              </w:rPr>
              <w:t>康委、住房城乡</w:t>
            </w:r>
            <w:r>
              <w:rPr>
                <w:sz w:val="19"/>
              </w:rPr>
              <w:t>建</w:t>
            </w:r>
            <w:r>
              <w:rPr>
                <w:spacing w:val="-2"/>
                <w:w w:val="95"/>
                <w:sz w:val="19"/>
              </w:rPr>
              <w:t>设局、发展改革委、</w:t>
            </w:r>
            <w:r>
              <w:rPr>
                <w:spacing w:val="11"/>
                <w:sz w:val="19"/>
              </w:rPr>
              <w:t>生态环境局</w:t>
            </w:r>
            <w:r>
              <w:rPr>
                <w:spacing w:val="12"/>
                <w:sz w:val="19"/>
              </w:rPr>
              <w:t>、交</w:t>
            </w:r>
            <w:r>
              <w:rPr>
                <w:sz w:val="19"/>
              </w:rPr>
              <w:t>通</w:t>
            </w:r>
            <w:r>
              <w:rPr>
                <w:spacing w:val="-2"/>
                <w:w w:val="95"/>
                <w:sz w:val="19"/>
              </w:rPr>
              <w:t>运输局</w:t>
            </w:r>
            <w:r>
              <w:rPr>
                <w:spacing w:val="-2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293" w:type="dxa"/>
            <w:gridSpan w:val="4"/>
          </w:tcPr>
          <w:p>
            <w:pPr>
              <w:pStyle w:val="8"/>
              <w:spacing w:before="1" w:line="242" w:lineRule="auto"/>
              <w:ind w:left="97" w:right="-15"/>
              <w:rPr>
                <w:rFonts w:hint="default"/>
                <w:spacing w:val="9"/>
                <w:sz w:val="19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二、提高政策公开质量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34"/>
              <w:ind w:left="174"/>
              <w:rPr>
                <w:sz w:val="19"/>
              </w:rPr>
            </w:pPr>
            <w:r>
              <w:rPr>
                <w:w w:val="95"/>
                <w:sz w:val="19"/>
              </w:rPr>
              <w:t>（七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34"/>
              <w:ind w:left="158" w:right="15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深化规章集中公开</w:t>
            </w:r>
          </w:p>
        </w:tc>
        <w:tc>
          <w:tcPr>
            <w:tcW w:w="6841" w:type="dxa"/>
          </w:tcPr>
          <w:p>
            <w:pPr>
              <w:pStyle w:val="8"/>
              <w:spacing w:line="242" w:lineRule="auto"/>
              <w:ind w:left="97" w:right="83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巩固规章集中公开工作成果，建立健全规章动态更新工作机制，高质量发布现行有效规章正式版本，稳步推进规章历史文本收录工作，2022 年年底前完成现行有效规章历史文本收录工作。</w:t>
            </w:r>
          </w:p>
        </w:tc>
        <w:tc>
          <w:tcPr>
            <w:tcW w:w="2830" w:type="dxa"/>
          </w:tcPr>
          <w:p>
            <w:pPr>
              <w:pStyle w:val="8"/>
              <w:spacing w:before="134"/>
              <w:rPr>
                <w:sz w:val="19"/>
              </w:rPr>
            </w:pPr>
            <w:r>
              <w:rPr>
                <w:rFonts w:hint="eastAsia"/>
                <w:w w:val="95"/>
                <w:sz w:val="19"/>
                <w:lang w:eastAsia="zh-CN"/>
              </w:rPr>
              <w:t>县</w:t>
            </w:r>
            <w:r>
              <w:rPr>
                <w:w w:val="95"/>
                <w:sz w:val="19"/>
              </w:rPr>
              <w:t>司法局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20" w:type="dxa"/>
          </w:tcPr>
          <w:p>
            <w:pPr>
              <w:pStyle w:val="8"/>
              <w:spacing w:before="10"/>
              <w:rPr>
                <w:sz w:val="18"/>
              </w:rPr>
            </w:pPr>
          </w:p>
          <w:p>
            <w:pPr>
              <w:pStyle w:val="8"/>
              <w:spacing w:before="1"/>
              <w:ind w:left="175"/>
              <w:rPr>
                <w:sz w:val="19"/>
              </w:rPr>
            </w:pPr>
            <w:r>
              <w:rPr>
                <w:w w:val="95"/>
                <w:sz w:val="19"/>
              </w:rPr>
              <w:t>（八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spacing w:before="10"/>
              <w:rPr>
                <w:sz w:val="18"/>
              </w:rPr>
            </w:pPr>
          </w:p>
          <w:p>
            <w:pPr>
              <w:pStyle w:val="8"/>
              <w:spacing w:before="1"/>
              <w:ind w:left="161" w:right="155"/>
              <w:jc w:val="center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开展行政规范性文件集中公开</w:t>
            </w:r>
          </w:p>
        </w:tc>
        <w:tc>
          <w:tcPr>
            <w:tcW w:w="6841" w:type="dxa"/>
          </w:tcPr>
          <w:p>
            <w:pPr>
              <w:pStyle w:val="8"/>
              <w:spacing w:line="242" w:lineRule="auto"/>
              <w:ind w:left="96" w:right="-15" w:firstLine="377"/>
              <w:rPr>
                <w:sz w:val="19"/>
              </w:rPr>
            </w:pPr>
            <w:r>
              <w:rPr>
                <w:w w:val="98"/>
                <w:sz w:val="19"/>
              </w:rPr>
              <w:t>高质量发布行政规范性文件正式版本，在本级政府网站的“政府信息公开专栏”集中公开并动态更新本机关现行有效行政规范性文件，2022  年年底前，市、县级政府及其部门结合实际情况有序推进。各级政府信息公开工作主管部门要逐步探索建立本地、本系统统一的现行有效行政规范性文件库，建立健全动态更新工作机制。</w:t>
            </w:r>
          </w:p>
        </w:tc>
        <w:tc>
          <w:tcPr>
            <w:tcW w:w="2830" w:type="dxa"/>
          </w:tcPr>
          <w:p>
            <w:pPr>
              <w:pStyle w:val="8"/>
              <w:spacing w:before="3" w:line="225" w:lineRule="exact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pacing w:val="7"/>
                <w:w w:val="95"/>
                <w:sz w:val="19"/>
                <w:lang w:eastAsia="zh-CN"/>
              </w:rPr>
              <w:t>县</w:t>
            </w:r>
            <w:r>
              <w:rPr>
                <w:spacing w:val="7"/>
                <w:w w:val="95"/>
                <w:sz w:val="19"/>
              </w:rPr>
              <w:t>司</w:t>
            </w:r>
            <w:r>
              <w:rPr>
                <w:rFonts w:hint="eastAsia"/>
                <w:spacing w:val="7"/>
                <w:w w:val="95"/>
                <w:sz w:val="19"/>
                <w:lang w:eastAsia="zh-CN"/>
              </w:rPr>
              <w:t>法</w:t>
            </w:r>
            <w:r>
              <w:rPr>
                <w:spacing w:val="47"/>
                <w:w w:val="95"/>
                <w:sz w:val="19"/>
              </w:rPr>
              <w:t>局</w:t>
            </w:r>
            <w:r>
              <w:rPr>
                <w:rFonts w:hint="eastAsia"/>
                <w:spacing w:val="47"/>
                <w:w w:val="95"/>
                <w:sz w:val="19"/>
                <w:lang w:eastAsia="zh-CN"/>
              </w:rPr>
              <w:t>。</w:t>
            </w:r>
          </w:p>
        </w:tc>
      </w:tr>
    </w:tbl>
    <w:p>
      <w:pPr>
        <w:spacing w:after="0" w:line="225" w:lineRule="exact"/>
        <w:rPr>
          <w:sz w:val="19"/>
        </w:rPr>
        <w:sectPr>
          <w:pgSz w:w="16840" w:h="11910" w:orient="landscape"/>
          <w:pgMar w:top="1340" w:right="2100" w:bottom="280" w:left="2140" w:header="720" w:footer="720" w:gutter="0"/>
          <w:cols w:space="720" w:num="1"/>
        </w:sectPr>
      </w:pPr>
    </w:p>
    <w:p>
      <w:pPr>
        <w:pStyle w:val="2"/>
        <w:rPr>
          <w:sz w:val="28"/>
        </w:rPr>
      </w:pPr>
      <w:r>
        <w:pict>
          <v:shape id="docshape7" o:spid="_x0000_s1032" o:spt="202" type="#_x0000_t202" style="position:absolute;left:0pt;margin-left:78.95pt;margin-top:295.75pt;height:15.95pt;width:15.9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/>
              </w:txbxContent>
            </v:textbox>
          </v:shape>
        </w:pict>
      </w:r>
    </w:p>
    <w:tbl>
      <w:tblPr>
        <w:tblStyle w:val="4"/>
        <w:tblW w:w="13330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02"/>
        <w:gridCol w:w="6835"/>
        <w:gridCol w:w="2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66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（九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161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加强政策集中公开成果运</w:t>
            </w:r>
            <w:r>
              <w:rPr>
                <w:spacing w:val="-10"/>
                <w:w w:val="95"/>
                <w:sz w:val="19"/>
              </w:rPr>
              <w:t>用</w:t>
            </w:r>
          </w:p>
        </w:tc>
        <w:tc>
          <w:tcPr>
            <w:tcW w:w="6835" w:type="dxa"/>
          </w:tcPr>
          <w:p>
            <w:pPr>
              <w:pStyle w:val="8"/>
              <w:spacing w:line="242" w:lineRule="auto"/>
              <w:ind w:left="96" w:right="-15" w:firstLine="377"/>
              <w:rPr>
                <w:sz w:val="19"/>
              </w:rPr>
            </w:pPr>
            <w:r>
              <w:rPr>
                <w:spacing w:val="1"/>
                <w:w w:val="98"/>
                <w:sz w:val="19"/>
              </w:rPr>
              <w:t>各县（</w:t>
            </w:r>
            <w:r>
              <w:rPr>
                <w:spacing w:val="3"/>
                <w:w w:val="98"/>
                <w:sz w:val="19"/>
              </w:rPr>
              <w:t>市、区</w:t>
            </w:r>
            <w:r>
              <w:rPr>
                <w:spacing w:val="1"/>
                <w:w w:val="98"/>
                <w:sz w:val="19"/>
              </w:rPr>
              <w:t>）</w:t>
            </w:r>
            <w:r>
              <w:rPr>
                <w:w w:val="98"/>
                <w:sz w:val="19"/>
              </w:rPr>
              <w:t>政府和市政府各部门在政府网站</w:t>
            </w:r>
            <w:r>
              <w:rPr>
                <w:spacing w:val="-4"/>
                <w:w w:val="98"/>
                <w:sz w:val="19"/>
              </w:rPr>
              <w:t>公开的政策文件，要全量覆盖、要素齐全、格式规范。</w:t>
            </w:r>
            <w:r>
              <w:rPr>
                <w:w w:val="98"/>
                <w:sz w:val="19"/>
              </w:rPr>
              <w:t>各级政府信息公开工作主管部门要加强统筹，更好发挥政策集中公开成果的积极作用，以完整准确、动态更新的现行有效制度体系，为行政机关办理政务服务</w:t>
            </w:r>
            <w:r>
              <w:rPr>
                <w:spacing w:val="-1"/>
                <w:w w:val="98"/>
                <w:sz w:val="19"/>
              </w:rPr>
              <w:t>事项、编制各类权责清单提供基本依据。</w:t>
            </w:r>
          </w:p>
          <w:p>
            <w:pPr>
              <w:pStyle w:val="8"/>
              <w:spacing w:line="242" w:lineRule="auto"/>
              <w:ind w:left="96" w:right="84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加强政策集中公开成果的推广使用，持续调整优化主题划分，鼓励围绕群众、企业办事创业需求和关注热点，探索新增特色主题分类，便于社会公众查阅</w:t>
            </w:r>
          </w:p>
          <w:p>
            <w:pPr>
              <w:pStyle w:val="8"/>
              <w:spacing w:line="224" w:lineRule="exact"/>
              <w:ind w:left="96"/>
              <w:rPr>
                <w:sz w:val="19"/>
              </w:rPr>
            </w:pPr>
            <w:r>
              <w:rPr>
                <w:w w:val="95"/>
                <w:sz w:val="19"/>
              </w:rPr>
              <w:t>利用，保障和监督行政机关有效实施行政管理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  <w:tc>
          <w:tcPr>
            <w:tcW w:w="2873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47" w:line="242" w:lineRule="auto"/>
              <w:ind w:left="96" w:right="-15"/>
              <w:rPr>
                <w:sz w:val="19"/>
              </w:rPr>
            </w:pPr>
            <w:r>
              <w:rPr>
                <w:rFonts w:hint="eastAsia"/>
                <w:spacing w:val="11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政府办公</w:t>
            </w:r>
            <w:r>
              <w:rPr>
                <w:spacing w:val="12"/>
                <w:sz w:val="19"/>
              </w:rPr>
              <w:t>室</w:t>
            </w:r>
            <w:r>
              <w:rPr>
                <w:spacing w:val="6"/>
                <w:sz w:val="19"/>
              </w:rPr>
              <w:t>，</w:t>
            </w:r>
            <w:r>
              <w:rPr>
                <w:rFonts w:hint="eastAsia"/>
                <w:spacing w:val="6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政府有关部门</w:t>
            </w:r>
            <w:r>
              <w:rPr>
                <w:spacing w:val="-2"/>
                <w:w w:val="95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12"/>
              </w:rPr>
            </w:pPr>
          </w:p>
          <w:p>
            <w:pPr>
              <w:pStyle w:val="8"/>
              <w:ind w:left="66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12"/>
              </w:rPr>
            </w:pPr>
          </w:p>
          <w:p>
            <w:pPr>
              <w:pStyle w:val="8"/>
              <w:ind w:left="159" w:right="155"/>
              <w:jc w:val="center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优化政策咨询服务</w:t>
            </w:r>
          </w:p>
        </w:tc>
        <w:tc>
          <w:tcPr>
            <w:tcW w:w="6835" w:type="dxa"/>
          </w:tcPr>
          <w:p>
            <w:pPr>
              <w:pStyle w:val="8"/>
              <w:ind w:left="96" w:right="84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加大政策咨询窗口建设力度，提高政务服务便民热线、实体服务大厅的政策咨询服务水平，更好解答生育、上学、就业、创业、养老、医疗、纳税、疫情</w:t>
            </w:r>
            <w:r>
              <w:rPr>
                <w:spacing w:val="-1"/>
                <w:w w:val="98"/>
                <w:sz w:val="19"/>
              </w:rPr>
              <w:t>防控等方面与人民群众切身利益密切相关的问题。</w:t>
            </w:r>
          </w:p>
          <w:p>
            <w:pPr>
              <w:pStyle w:val="8"/>
              <w:spacing w:before="4" w:line="242" w:lineRule="auto"/>
              <w:ind w:left="96" w:right="84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加强人工智能等技术运用，建设统一的智能化政策问答平台，围绕各类高频政策咨询事项，以视频、图解、文字等形式予以解答，形成政策问答库并不断</w:t>
            </w:r>
          </w:p>
          <w:p>
            <w:pPr>
              <w:pStyle w:val="8"/>
              <w:spacing w:line="225" w:lineRule="exact"/>
              <w:ind w:left="96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丰富完善。</w:t>
            </w:r>
          </w:p>
        </w:tc>
        <w:tc>
          <w:tcPr>
            <w:tcW w:w="2873" w:type="dxa"/>
          </w:tcPr>
          <w:p>
            <w:pPr>
              <w:pStyle w:val="8"/>
              <w:spacing w:before="10"/>
              <w:rPr>
                <w:sz w:val="18"/>
              </w:rPr>
            </w:pPr>
          </w:p>
          <w:p>
            <w:pPr>
              <w:pStyle w:val="8"/>
              <w:spacing w:line="242" w:lineRule="auto"/>
              <w:ind w:left="96" w:right="-15"/>
              <w:rPr>
                <w:sz w:val="19"/>
              </w:rPr>
            </w:pPr>
            <w:r>
              <w:rPr>
                <w:rFonts w:hint="eastAsia"/>
                <w:spacing w:val="2"/>
                <w:sz w:val="19"/>
                <w:lang w:eastAsia="zh-CN"/>
              </w:rPr>
              <w:t>县</w:t>
            </w:r>
            <w:r>
              <w:rPr>
                <w:spacing w:val="2"/>
                <w:sz w:val="19"/>
              </w:rPr>
              <w:t>政务和大数据</w:t>
            </w:r>
            <w:r>
              <w:rPr>
                <w:spacing w:val="11"/>
                <w:sz w:val="19"/>
              </w:rPr>
              <w:t>局，</w:t>
            </w:r>
            <w:r>
              <w:rPr>
                <w:rFonts w:hint="eastAsia"/>
                <w:spacing w:val="11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政府有关</w:t>
            </w:r>
            <w:r>
              <w:rPr>
                <w:sz w:val="19"/>
              </w:rPr>
              <w:t>部</w:t>
            </w:r>
            <w:r>
              <w:rPr>
                <w:spacing w:val="-2"/>
                <w:w w:val="95"/>
                <w:sz w:val="19"/>
              </w:rPr>
              <w:t>门</w:t>
            </w:r>
            <w:r>
              <w:rPr>
                <w:spacing w:val="-4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3330" w:type="dxa"/>
            <w:gridSpan w:val="4"/>
          </w:tcPr>
          <w:p>
            <w:pPr>
              <w:pStyle w:val="8"/>
              <w:spacing w:line="242" w:lineRule="auto"/>
              <w:ind w:left="96" w:right="-15"/>
              <w:rPr>
                <w:rFonts w:hint="eastAsia"/>
                <w:spacing w:val="2"/>
                <w:sz w:val="19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三、夯实公开工作基础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920" w:type="dxa"/>
          </w:tcPr>
          <w:p>
            <w:pPr>
              <w:pStyle w:val="8"/>
              <w:spacing w:before="118"/>
              <w:ind w:left="95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（十一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spacing w:before="118"/>
              <w:ind w:left="160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规范执行政府信息公开制</w:t>
            </w:r>
            <w:r>
              <w:rPr>
                <w:spacing w:val="-10"/>
                <w:w w:val="95"/>
                <w:sz w:val="19"/>
              </w:rPr>
              <w:t>度</w:t>
            </w:r>
          </w:p>
        </w:tc>
        <w:tc>
          <w:tcPr>
            <w:tcW w:w="6835" w:type="dxa"/>
          </w:tcPr>
          <w:p>
            <w:pPr>
              <w:pStyle w:val="8"/>
              <w:spacing w:line="239" w:lineRule="exact"/>
              <w:ind w:right="85" w:firstLine="360" w:firstLineChars="200"/>
              <w:jc w:val="both"/>
              <w:rPr>
                <w:spacing w:val="-1"/>
                <w:w w:val="98"/>
                <w:sz w:val="19"/>
              </w:rPr>
            </w:pPr>
            <w:r>
              <w:rPr>
                <w:w w:val="95"/>
                <w:sz w:val="19"/>
              </w:rPr>
              <w:t>进一步增强公开工作规范</w:t>
            </w:r>
            <w:r>
              <w:rPr>
                <w:spacing w:val="-1"/>
                <w:w w:val="95"/>
                <w:sz w:val="19"/>
              </w:rPr>
              <w:t>意识，完善政府信息公</w:t>
            </w:r>
            <w:r>
              <w:rPr>
                <w:w w:val="95"/>
                <w:sz w:val="19"/>
              </w:rPr>
              <w:t>开保密审查制度，对拟公开的政府信息依法</w:t>
            </w:r>
            <w:r>
              <w:rPr>
                <w:spacing w:val="-3"/>
                <w:w w:val="95"/>
                <w:sz w:val="19"/>
              </w:rPr>
              <w:t>依规严格</w:t>
            </w:r>
            <w:r>
              <w:rPr>
                <w:w w:val="98"/>
                <w:sz w:val="19"/>
              </w:rPr>
              <w:t>开展保密审查，防止泄露国家秘密、工作秘密和敏感</w:t>
            </w:r>
            <w:r>
              <w:rPr>
                <w:spacing w:val="-1"/>
                <w:w w:val="98"/>
                <w:sz w:val="19"/>
              </w:rPr>
              <w:t>信息，防范数据汇聚引发泄密风险。</w:t>
            </w:r>
          </w:p>
          <w:p>
            <w:pPr>
              <w:pStyle w:val="8"/>
              <w:spacing w:line="239" w:lineRule="exact"/>
              <w:ind w:right="85" w:firstLine="372" w:firstLineChars="200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在依申请公开工作中强化服务理念，加强与申请人的沟通，准确了解申请人诉求，提高答复的及时性和针对性。</w:t>
            </w:r>
            <w:r>
              <w:rPr>
                <w:w w:val="95"/>
                <w:sz w:val="19"/>
              </w:rPr>
              <w:t>认真执行政府信息公开行政复议案件审</w:t>
            </w:r>
            <w:r>
              <w:rPr>
                <w:spacing w:val="-3"/>
                <w:w w:val="95"/>
                <w:sz w:val="19"/>
              </w:rPr>
              <w:t>理制度，</w:t>
            </w:r>
            <w:r>
              <w:rPr>
                <w:w w:val="95"/>
                <w:sz w:val="19"/>
              </w:rPr>
              <w:t>依法审理政府信息公开行政复议案件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  <w:tc>
          <w:tcPr>
            <w:tcW w:w="2873" w:type="dxa"/>
          </w:tcPr>
          <w:p>
            <w:pPr>
              <w:pStyle w:val="8"/>
              <w:spacing w:line="239" w:lineRule="exact"/>
              <w:ind w:left="96"/>
              <w:rPr>
                <w:sz w:val="19"/>
              </w:rPr>
            </w:pPr>
            <w:r>
              <w:rPr>
                <w:spacing w:val="14"/>
                <w:w w:val="95"/>
                <w:sz w:val="19"/>
              </w:rPr>
              <w:t>县</w:t>
            </w:r>
            <w:r>
              <w:rPr>
                <w:spacing w:val="-10"/>
                <w:w w:val="95"/>
                <w:sz w:val="19"/>
              </w:rPr>
              <w:t>政</w:t>
            </w:r>
            <w:r>
              <w:rPr>
                <w:spacing w:val="10"/>
                <w:w w:val="95"/>
                <w:sz w:val="19"/>
              </w:rPr>
              <w:t>府</w:t>
            </w:r>
            <w:r>
              <w:rPr>
                <w:rFonts w:hint="eastAsia"/>
                <w:spacing w:val="10"/>
                <w:w w:val="95"/>
                <w:sz w:val="19"/>
                <w:lang w:eastAsia="zh-CN"/>
              </w:rPr>
              <w:t>各部门。</w:t>
            </w:r>
          </w:p>
        </w:tc>
      </w:tr>
    </w:tbl>
    <w:p>
      <w:pPr>
        <w:pStyle w:val="2"/>
        <w:rPr>
          <w:sz w:val="20"/>
        </w:rPr>
      </w:pPr>
      <w:r>
        <w:pict>
          <v:shape id="docshape8" o:spid="_x0000_s1033" o:spt="202" type="#_x0000_t202" style="position:absolute;left:0pt;margin-left:78.95pt;margin-top:295.75pt;height:15.95pt;width:15.95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/>
              </w:txbxContent>
            </v:textbox>
          </v:shape>
        </w:pict>
      </w:r>
    </w:p>
    <w:p>
      <w:pPr>
        <w:pStyle w:val="2"/>
        <w:spacing w:before="11"/>
        <w:rPr>
          <w:sz w:val="28"/>
        </w:rPr>
      </w:pPr>
    </w:p>
    <w:tbl>
      <w:tblPr>
        <w:tblStyle w:val="4"/>
        <w:tblW w:w="13330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02"/>
        <w:gridCol w:w="6807"/>
        <w:gridCol w:w="2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96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（十二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159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科学合理确定公开方</w:t>
            </w:r>
            <w:r>
              <w:rPr>
                <w:spacing w:val="-10"/>
                <w:w w:val="95"/>
                <w:sz w:val="19"/>
              </w:rPr>
              <w:t>式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auto"/>
              <w:ind w:left="97" w:right="81" w:firstLine="377"/>
              <w:jc w:val="both"/>
              <w:rPr>
                <w:sz w:val="19"/>
              </w:rPr>
            </w:pPr>
            <w:r>
              <w:rPr>
                <w:spacing w:val="2"/>
                <w:w w:val="98"/>
                <w:sz w:val="19"/>
              </w:rPr>
              <w:t>坚持</w:t>
            </w:r>
            <w:r>
              <w:rPr>
                <w:rFonts w:ascii="Times New Roman" w:hAnsi="Times New Roman" w:eastAsia="Times New Roman"/>
                <w:spacing w:val="2"/>
                <w:w w:val="99"/>
                <w:sz w:val="19"/>
              </w:rPr>
              <w:t>“</w:t>
            </w:r>
            <w:r>
              <w:rPr>
                <w:spacing w:val="2"/>
                <w:w w:val="98"/>
                <w:sz w:val="19"/>
              </w:rPr>
              <w:t>公开为常态、不公开为例外</w:t>
            </w:r>
            <w:r>
              <w:rPr>
                <w:rFonts w:ascii="Times New Roman" w:hAnsi="Times New Roman" w:eastAsia="Times New Roman"/>
                <w:spacing w:val="4"/>
                <w:w w:val="99"/>
                <w:sz w:val="19"/>
              </w:rPr>
              <w:t>”</w:t>
            </w:r>
            <w:r>
              <w:rPr>
                <w:spacing w:val="2"/>
                <w:w w:val="98"/>
                <w:sz w:val="19"/>
              </w:rPr>
              <w:t>，更好统筹信</w:t>
            </w:r>
            <w:r>
              <w:rPr>
                <w:w w:val="98"/>
                <w:sz w:val="19"/>
              </w:rPr>
              <w:t>息公开与安全保密，准确把握不同类型公开要求，综合考虑公开目的、公开效果、后续影响等因素，科学合理确定公开方式。</w:t>
            </w:r>
          </w:p>
          <w:p>
            <w:pPr>
              <w:pStyle w:val="8"/>
              <w:spacing w:line="242" w:lineRule="auto"/>
              <w:ind w:left="97" w:right="83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公开内容涉及社会公众利益调整、需要广泛知晓的，可通过互联网等渠道公开。公开内容仅涉及部分特定对象，或者相关规定明确要求在特定范围内公示的，要选择适当的公开方式，防止危害国家安全、公共安全、经济安全、社会稳定或者泄露个人隐私、商</w:t>
            </w:r>
            <w:r>
              <w:rPr>
                <w:w w:val="95"/>
                <w:sz w:val="19"/>
              </w:rPr>
              <w:t>业秘密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  <w:tc>
          <w:tcPr>
            <w:tcW w:w="2901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97" w:right="-15"/>
              <w:jc w:val="both"/>
              <w:rPr>
                <w:sz w:val="19"/>
              </w:rPr>
            </w:pPr>
            <w:r>
              <w:rPr>
                <w:spacing w:val="11"/>
                <w:sz w:val="19"/>
              </w:rPr>
              <w:t>县</w:t>
            </w:r>
            <w:r>
              <w:rPr>
                <w:sz w:val="19"/>
              </w:rPr>
              <w:t>政</w:t>
            </w:r>
            <w:r>
              <w:rPr>
                <w:spacing w:val="9"/>
                <w:sz w:val="19"/>
              </w:rPr>
              <w:t>府</w:t>
            </w:r>
            <w:r>
              <w:rPr>
                <w:rFonts w:hint="eastAsia"/>
                <w:spacing w:val="9"/>
                <w:sz w:val="19"/>
                <w:lang w:eastAsia="zh-CN"/>
              </w:rPr>
              <w:t>各部门</w:t>
            </w:r>
            <w:r>
              <w:rPr>
                <w:spacing w:val="-2"/>
                <w:w w:val="95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96" w:right="6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（十三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159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加强公开平台建</w:t>
            </w:r>
            <w:r>
              <w:rPr>
                <w:spacing w:val="-10"/>
                <w:w w:val="95"/>
                <w:sz w:val="19"/>
              </w:rPr>
              <w:t>设</w:t>
            </w:r>
          </w:p>
        </w:tc>
        <w:tc>
          <w:tcPr>
            <w:tcW w:w="6807" w:type="dxa"/>
          </w:tcPr>
          <w:p>
            <w:pPr>
              <w:pStyle w:val="8"/>
              <w:ind w:left="97" w:right="84" w:firstLine="377"/>
              <w:rPr>
                <w:sz w:val="19"/>
              </w:rPr>
            </w:pPr>
            <w:r>
              <w:rPr>
                <w:w w:val="98"/>
                <w:sz w:val="19"/>
              </w:rPr>
              <w:t>严格落实网络意识形态责任制，确保政府网站与政务新媒体安全平稳运行。</w:t>
            </w:r>
          </w:p>
          <w:p>
            <w:pPr>
              <w:pStyle w:val="8"/>
              <w:ind w:left="474"/>
              <w:rPr>
                <w:spacing w:val="-10"/>
                <w:w w:val="95"/>
                <w:sz w:val="19"/>
              </w:rPr>
            </w:pPr>
            <w:r>
              <w:rPr>
                <w:rFonts w:ascii="Times New Roman" w:eastAsia="Times New Roman"/>
                <w:w w:val="95"/>
                <w:sz w:val="19"/>
              </w:rPr>
              <w:t>2022</w:t>
            </w:r>
            <w:r>
              <w:rPr>
                <w:rFonts w:ascii="Times New Roman" w:eastAsia="Times New Roman"/>
                <w:spacing w:val="37"/>
                <w:sz w:val="19"/>
              </w:rPr>
              <w:t xml:space="preserve">  </w:t>
            </w:r>
            <w:r>
              <w:rPr>
                <w:w w:val="95"/>
                <w:sz w:val="19"/>
              </w:rPr>
              <w:t>年年底前，市政府部门网站全面支持互联</w:t>
            </w:r>
            <w:r>
              <w:rPr>
                <w:spacing w:val="-10"/>
                <w:w w:val="95"/>
                <w:sz w:val="19"/>
              </w:rPr>
              <w:t>网</w:t>
            </w:r>
            <w:r>
              <w:rPr>
                <w:spacing w:val="-8"/>
                <w:w w:val="95"/>
                <w:sz w:val="19"/>
              </w:rPr>
              <w:t xml:space="preserve">协议第 </w:t>
            </w:r>
            <w:r>
              <w:rPr>
                <w:rFonts w:ascii="Times New Roman" w:eastAsia="Times New Roman"/>
                <w:w w:val="95"/>
                <w:sz w:val="19"/>
              </w:rPr>
              <w:t>6</w:t>
            </w:r>
            <w:r>
              <w:rPr>
                <w:rFonts w:ascii="Times New Roman" w:eastAsia="Times New Roman"/>
                <w:spacing w:val="1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版</w:t>
            </w:r>
            <w:r>
              <w:rPr>
                <w:spacing w:val="-10"/>
                <w:w w:val="95"/>
                <w:sz w:val="19"/>
              </w:rPr>
              <w:t>。</w:t>
            </w:r>
          </w:p>
          <w:p>
            <w:pPr>
              <w:pStyle w:val="8"/>
              <w:ind w:firstLine="372" w:firstLineChars="200"/>
              <w:rPr>
                <w:w w:val="98"/>
                <w:sz w:val="19"/>
              </w:rPr>
            </w:pPr>
            <w:r>
              <w:rPr>
                <w:w w:val="98"/>
                <w:sz w:val="19"/>
              </w:rPr>
              <w:t>深入推进政府网站集约化，强化政务新媒体矩阵建设，加强地方、部门协同，及时准确传递党和政府权威声音。</w:t>
            </w:r>
          </w:p>
          <w:p>
            <w:pPr>
              <w:pStyle w:val="8"/>
              <w:ind w:firstLine="408" w:firstLineChars="200"/>
              <w:rPr>
                <w:spacing w:val="-10"/>
                <w:sz w:val="19"/>
              </w:rPr>
            </w:pPr>
            <w:r>
              <w:rPr>
                <w:spacing w:val="12"/>
                <w:w w:val="95"/>
                <w:sz w:val="19"/>
              </w:rPr>
              <w:t>规范高效</w:t>
            </w:r>
            <w:r>
              <w:rPr>
                <w:spacing w:val="13"/>
                <w:w w:val="95"/>
                <w:sz w:val="19"/>
              </w:rPr>
              <w:t>办理</w:t>
            </w:r>
            <w:r>
              <w:rPr>
                <w:rFonts w:ascii="Times New Roman" w:hAnsi="Times New Roman" w:eastAsia="Times New Roman"/>
                <w:spacing w:val="11"/>
                <w:w w:val="95"/>
                <w:sz w:val="19"/>
              </w:rPr>
              <w:t>“</w:t>
            </w:r>
            <w:r>
              <w:rPr>
                <w:spacing w:val="13"/>
                <w:w w:val="95"/>
                <w:sz w:val="19"/>
              </w:rPr>
              <w:t>我为政府网站找</w:t>
            </w:r>
            <w:r>
              <w:rPr>
                <w:spacing w:val="14"/>
                <w:w w:val="95"/>
                <w:sz w:val="19"/>
              </w:rPr>
              <w:t>错</w:t>
            </w:r>
            <w:r>
              <w:rPr>
                <w:rFonts w:ascii="Times New Roman" w:hAnsi="Times New Roman" w:eastAsia="Times New Roman"/>
                <w:spacing w:val="13"/>
                <w:w w:val="95"/>
                <w:sz w:val="19"/>
              </w:rPr>
              <w:t>”</w:t>
            </w:r>
            <w:r>
              <w:rPr>
                <w:spacing w:val="8"/>
                <w:w w:val="95"/>
                <w:sz w:val="19"/>
              </w:rPr>
              <w:t>平台网民留</w:t>
            </w:r>
            <w:r>
              <w:rPr>
                <w:w w:val="95"/>
                <w:sz w:val="19"/>
              </w:rPr>
              <w:t>言</w:t>
            </w:r>
            <w:r>
              <w:rPr>
                <w:spacing w:val="-10"/>
                <w:sz w:val="19"/>
              </w:rPr>
              <w:t>。</w:t>
            </w:r>
          </w:p>
          <w:p>
            <w:pPr>
              <w:pStyle w:val="8"/>
              <w:ind w:firstLine="356" w:firstLineChars="200"/>
              <w:rPr>
                <w:spacing w:val="-1"/>
                <w:w w:val="95"/>
                <w:sz w:val="19"/>
              </w:rPr>
            </w:pPr>
            <w:r>
              <w:rPr>
                <w:spacing w:val="-1"/>
                <w:w w:val="95"/>
                <w:sz w:val="19"/>
              </w:rPr>
              <w:t>持续做好政府公报工作。</w:t>
            </w:r>
          </w:p>
          <w:p>
            <w:pPr>
              <w:pStyle w:val="8"/>
              <w:ind w:firstLine="360" w:firstLineChars="200"/>
              <w:rPr>
                <w:sz w:val="19"/>
              </w:rPr>
            </w:pPr>
            <w:r>
              <w:rPr>
                <w:w w:val="95"/>
                <w:sz w:val="19"/>
              </w:rPr>
              <w:t>加强档案馆、图书馆、便民</w:t>
            </w:r>
            <w:r>
              <w:rPr>
                <w:spacing w:val="-2"/>
                <w:w w:val="95"/>
                <w:sz w:val="19"/>
              </w:rPr>
              <w:t>服务大厅等场所的政</w:t>
            </w:r>
            <w:r>
              <w:rPr>
                <w:w w:val="95"/>
                <w:sz w:val="19"/>
              </w:rPr>
              <w:t>府信息公开查阅中心建设，提供主动公开的</w:t>
            </w:r>
            <w:r>
              <w:rPr>
                <w:spacing w:val="-3"/>
                <w:w w:val="95"/>
                <w:sz w:val="19"/>
              </w:rPr>
              <w:t>政府信息</w:t>
            </w:r>
            <w:r>
              <w:rPr>
                <w:w w:val="95"/>
                <w:sz w:val="19"/>
              </w:rPr>
              <w:t>的网络查阅服务和纸质文本查阅服务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  <w:tc>
          <w:tcPr>
            <w:tcW w:w="2901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9"/>
              <w:rPr>
                <w:sz w:val="12"/>
              </w:rPr>
            </w:pPr>
          </w:p>
          <w:p>
            <w:pPr>
              <w:pStyle w:val="8"/>
              <w:spacing w:line="242" w:lineRule="auto"/>
              <w:ind w:left="97" w:right="-15"/>
              <w:jc w:val="both"/>
              <w:rPr>
                <w:sz w:val="19"/>
              </w:rPr>
            </w:pPr>
            <w:r>
              <w:rPr>
                <w:spacing w:val="11"/>
                <w:sz w:val="19"/>
              </w:rPr>
              <w:t>县</w:t>
            </w:r>
            <w:r>
              <w:rPr>
                <w:sz w:val="19"/>
              </w:rPr>
              <w:t>政</w:t>
            </w:r>
            <w:r>
              <w:rPr>
                <w:spacing w:val="9"/>
                <w:sz w:val="19"/>
              </w:rPr>
              <w:t>府</w:t>
            </w:r>
            <w:r>
              <w:rPr>
                <w:rFonts w:hint="eastAsia"/>
                <w:spacing w:val="9"/>
                <w:sz w:val="19"/>
                <w:lang w:eastAsia="zh-CN"/>
              </w:rPr>
              <w:t>各部门</w:t>
            </w:r>
            <w:r>
              <w:rPr>
                <w:spacing w:val="-2"/>
                <w:w w:val="95"/>
                <w:sz w:val="19"/>
              </w:rPr>
              <w:t>。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top="1340" w:right="2100" w:bottom="280" w:left="2140" w:header="720" w:footer="720" w:gutter="0"/>
          <w:cols w:space="720" w:num="1"/>
        </w:sectPr>
      </w:pPr>
    </w:p>
    <w:p>
      <w:pPr>
        <w:pStyle w:val="2"/>
        <w:rPr>
          <w:sz w:val="20"/>
        </w:rPr>
      </w:pPr>
      <w:r>
        <w:pict>
          <v:shape id="docshape9" o:spid="_x0000_s1034" o:spt="202" type="#_x0000_t202" style="position:absolute;left:0pt;margin-left:78.95pt;margin-top:295.75pt;height:15.95pt;width:15.95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/>
              </w:txbxContent>
            </v:textbox>
          </v:shape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8"/>
        </w:rPr>
      </w:pPr>
    </w:p>
    <w:tbl>
      <w:tblPr>
        <w:tblStyle w:val="4"/>
        <w:tblW w:w="13287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02"/>
        <w:gridCol w:w="6807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spacing w:before="1"/>
              <w:ind w:left="96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（十四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spacing w:before="1"/>
              <w:ind w:left="159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扎实推进基层政务公</w:t>
            </w:r>
            <w:r>
              <w:rPr>
                <w:spacing w:val="-10"/>
                <w:w w:val="95"/>
                <w:sz w:val="19"/>
              </w:rPr>
              <w:t>开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auto"/>
              <w:ind w:left="96" w:right="84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县级政府要及时公开涉农补贴申报信息，同时汇总当年面向农村的各类惠民惠农财政补贴资金实际发</w:t>
            </w:r>
            <w:r>
              <w:rPr>
                <w:spacing w:val="-2"/>
                <w:w w:val="98"/>
                <w:sz w:val="19"/>
              </w:rPr>
              <w:t>放结果，</w:t>
            </w:r>
            <w:r>
              <w:rPr>
                <w:rFonts w:ascii="Times New Roman" w:eastAsia="Times New Roman"/>
                <w:spacing w:val="1"/>
                <w:w w:val="99"/>
                <w:sz w:val="19"/>
              </w:rPr>
              <w:t>2</w:t>
            </w:r>
            <w:r>
              <w:rPr>
                <w:rFonts w:ascii="Times New Roman" w:eastAsia="Times New Roman"/>
                <w:w w:val="99"/>
                <w:sz w:val="19"/>
              </w:rPr>
              <w:t>0</w:t>
            </w:r>
            <w:r>
              <w:rPr>
                <w:rFonts w:ascii="Times New Roman" w:eastAsia="Times New Roman"/>
                <w:spacing w:val="3"/>
                <w:w w:val="99"/>
                <w:sz w:val="19"/>
              </w:rPr>
              <w:t>2</w:t>
            </w:r>
            <w:r>
              <w:rPr>
                <w:rFonts w:ascii="Times New Roman" w:eastAsia="Times New Roman"/>
                <w:w w:val="99"/>
                <w:sz w:val="19"/>
              </w:rPr>
              <w:t>2</w:t>
            </w:r>
            <w:r>
              <w:rPr>
                <w:rFonts w:ascii="Times New Roman" w:eastAsia="Times New Roman"/>
                <w:spacing w:val="-4"/>
                <w:sz w:val="19"/>
              </w:rPr>
              <w:t xml:space="preserve"> </w:t>
            </w:r>
            <w:r>
              <w:rPr>
                <w:w w:val="98"/>
                <w:sz w:val="19"/>
              </w:rPr>
              <w:t>年年底前将发放结果以村为单位通过村务公开栏公开，公开期满后相关材料留存村委会供村民查询。</w:t>
            </w:r>
          </w:p>
          <w:p>
            <w:pPr>
              <w:pStyle w:val="8"/>
              <w:spacing w:line="242" w:lineRule="auto"/>
              <w:ind w:left="97" w:right="84" w:firstLine="377"/>
              <w:jc w:val="both"/>
              <w:rPr>
                <w:w w:val="98"/>
                <w:sz w:val="19"/>
              </w:rPr>
            </w:pPr>
            <w:r>
              <w:rPr>
                <w:w w:val="98"/>
                <w:sz w:val="19"/>
              </w:rPr>
              <w:t>更好适应基层群众信息获取习惯和现实条件，着力加强电话解答、现场解答等政策咨询渠道建设，推动政务公开与村</w:t>
            </w:r>
            <w:r>
              <w:rPr>
                <w:spacing w:val="1"/>
                <w:w w:val="98"/>
                <w:sz w:val="19"/>
              </w:rPr>
              <w:t>（</w:t>
            </w:r>
            <w:r>
              <w:rPr>
                <w:w w:val="98"/>
                <w:sz w:val="19"/>
              </w:rPr>
              <w:t>居</w:t>
            </w:r>
            <w:r>
              <w:rPr>
                <w:spacing w:val="1"/>
                <w:w w:val="98"/>
                <w:sz w:val="19"/>
              </w:rPr>
              <w:t>）</w:t>
            </w:r>
            <w:r>
              <w:rPr>
                <w:w w:val="98"/>
                <w:sz w:val="19"/>
              </w:rPr>
              <w:t>务公开协调联动。</w:t>
            </w:r>
          </w:p>
          <w:p>
            <w:pPr>
              <w:pStyle w:val="8"/>
              <w:spacing w:line="242" w:lineRule="auto"/>
              <w:ind w:left="97" w:right="84" w:firstLine="377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务实推进政务公开专区建设</w:t>
            </w:r>
            <w:r>
              <w:rPr>
                <w:spacing w:val="-2"/>
                <w:w w:val="95"/>
                <w:sz w:val="19"/>
              </w:rPr>
              <w:t>，为基层群众提供政</w:t>
            </w:r>
            <w:r>
              <w:rPr>
                <w:w w:val="98"/>
                <w:sz w:val="19"/>
              </w:rPr>
              <w:t>府信息网上查询、政府信息公开申请接收、政策咨询等服务。</w:t>
            </w:r>
          </w:p>
        </w:tc>
        <w:tc>
          <w:tcPr>
            <w:tcW w:w="2858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60" w:line="242" w:lineRule="auto"/>
              <w:ind w:left="97" w:right="-15"/>
              <w:jc w:val="both"/>
              <w:rPr>
                <w:sz w:val="19"/>
              </w:rPr>
            </w:pPr>
            <w:r>
              <w:rPr>
                <w:spacing w:val="11"/>
                <w:sz w:val="19"/>
              </w:rPr>
              <w:t>县</w:t>
            </w:r>
            <w:r>
              <w:rPr>
                <w:sz w:val="19"/>
              </w:rPr>
              <w:t>政</w:t>
            </w:r>
            <w:r>
              <w:rPr>
                <w:spacing w:val="9"/>
                <w:sz w:val="19"/>
              </w:rPr>
              <w:t>府</w:t>
            </w:r>
            <w:r>
              <w:rPr>
                <w:rFonts w:hint="eastAsia"/>
                <w:spacing w:val="9"/>
                <w:sz w:val="19"/>
                <w:lang w:eastAsia="zh-CN"/>
              </w:rPr>
              <w:t>各部门</w:t>
            </w:r>
            <w:r>
              <w:rPr>
                <w:spacing w:val="-2"/>
                <w:w w:val="95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287" w:type="dxa"/>
            <w:gridSpan w:val="4"/>
          </w:tcPr>
          <w:p>
            <w:pPr>
              <w:pStyle w:val="8"/>
              <w:spacing w:before="160" w:line="242" w:lineRule="auto"/>
              <w:ind w:left="97" w:right="-15"/>
              <w:jc w:val="both"/>
              <w:rPr>
                <w:rFonts w:hint="eastAsia" w:eastAsia="宋体"/>
                <w:spacing w:val="11"/>
                <w:sz w:val="19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四、强化工作指导监督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60"/>
              <w:ind w:left="95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（十五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60"/>
              <w:ind w:left="158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严格落实主体责</w:t>
            </w:r>
            <w:r>
              <w:rPr>
                <w:spacing w:val="-10"/>
                <w:w w:val="95"/>
                <w:sz w:val="19"/>
              </w:rPr>
              <w:t>任</w:t>
            </w:r>
          </w:p>
        </w:tc>
        <w:tc>
          <w:tcPr>
            <w:tcW w:w="6807" w:type="dxa"/>
          </w:tcPr>
          <w:p>
            <w:pPr>
              <w:pStyle w:val="8"/>
              <w:ind w:left="96" w:right="84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推动落实信息发布、政策解读和政务舆情回应主体责任。在发布重大政策的同时做好解读工作，主动解疑释惑，积极引导舆论，有效管理预期。充分评估政策本身可能带来的各种影响，以及时机和形势可能</w:t>
            </w:r>
            <w:r>
              <w:rPr>
                <w:spacing w:val="-1"/>
                <w:w w:val="98"/>
                <w:sz w:val="19"/>
              </w:rPr>
              <w:t>产生的附加作用，避免发生误解误读。</w:t>
            </w:r>
          </w:p>
          <w:p>
            <w:pPr>
              <w:pStyle w:val="8"/>
              <w:spacing w:before="5"/>
              <w:ind w:left="96" w:right="84" w:firstLine="377"/>
              <w:rPr>
                <w:sz w:val="19"/>
              </w:rPr>
            </w:pPr>
            <w:r>
              <w:rPr>
                <w:w w:val="98"/>
                <w:sz w:val="19"/>
              </w:rPr>
              <w:t>加强政务舆情监测和风险研判，前瞻性做好引导工作，更好回应人民群众和市场主体关切，为经济社</w:t>
            </w:r>
            <w:r>
              <w:rPr>
                <w:w w:val="95"/>
                <w:sz w:val="19"/>
              </w:rPr>
              <w:t>会发展营造良好氛围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  <w:tc>
          <w:tcPr>
            <w:tcW w:w="2858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34"/>
              <w:ind w:left="96" w:right="-15"/>
              <w:rPr>
                <w:sz w:val="19"/>
              </w:rPr>
            </w:pPr>
            <w:r>
              <w:rPr>
                <w:rFonts w:hint="eastAsia"/>
                <w:spacing w:val="11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政府办公室</w:t>
            </w:r>
            <w:r>
              <w:rPr>
                <w:spacing w:val="-2"/>
                <w:sz w:val="19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49"/>
              <w:ind w:left="95" w:righ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（十六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49"/>
              <w:ind w:left="158" w:right="15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有效改进工作作</w:t>
            </w:r>
            <w:r>
              <w:rPr>
                <w:spacing w:val="-10"/>
                <w:w w:val="95"/>
                <w:sz w:val="19"/>
              </w:rPr>
              <w:t>风</w:t>
            </w:r>
          </w:p>
        </w:tc>
        <w:tc>
          <w:tcPr>
            <w:tcW w:w="6807" w:type="dxa"/>
          </w:tcPr>
          <w:p>
            <w:pPr>
              <w:pStyle w:val="8"/>
              <w:ind w:left="96" w:right="83" w:firstLine="377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>各级政府信息公开工作主管部门要切实履行法定职责，进一步加强工作指导，积极主动帮助下级单位解决工作中存在的重大疑难问题，确保各项工作平稳有序。</w:t>
            </w:r>
          </w:p>
          <w:p>
            <w:pPr>
              <w:pStyle w:val="8"/>
              <w:spacing w:line="240" w:lineRule="atLeast"/>
              <w:ind w:left="96" w:right="86" w:firstLine="377"/>
              <w:rPr>
                <w:spacing w:val="-2"/>
                <w:sz w:val="19"/>
              </w:rPr>
            </w:pPr>
            <w:r>
              <w:rPr>
                <w:w w:val="98"/>
                <w:sz w:val="19"/>
              </w:rPr>
              <w:t>加强业务培训，将《政府信息公开条例》和政务公开列入公务员初任培训课程，各县</w:t>
            </w:r>
            <w:r>
              <w:rPr>
                <w:spacing w:val="1"/>
                <w:w w:val="98"/>
                <w:sz w:val="19"/>
              </w:rPr>
              <w:t>（</w:t>
            </w:r>
            <w:r>
              <w:rPr>
                <w:spacing w:val="2"/>
                <w:w w:val="98"/>
                <w:sz w:val="19"/>
              </w:rPr>
              <w:t>市、区</w:t>
            </w:r>
            <w:r>
              <w:rPr>
                <w:spacing w:val="1"/>
                <w:w w:val="98"/>
                <w:sz w:val="19"/>
              </w:rPr>
              <w:t>）</w:t>
            </w:r>
            <w:r>
              <w:rPr>
                <w:w w:val="98"/>
                <w:sz w:val="19"/>
              </w:rPr>
              <w:t>政府</w:t>
            </w:r>
            <w:r>
              <w:rPr>
                <w:w w:val="95"/>
                <w:sz w:val="19"/>
              </w:rPr>
              <w:t>和市政府各部门年内组</w:t>
            </w:r>
            <w:r>
              <w:rPr>
                <w:spacing w:val="-1"/>
                <w:w w:val="95"/>
                <w:sz w:val="19"/>
              </w:rPr>
              <w:t xml:space="preserve">织政务公开培训不少于 </w:t>
            </w:r>
            <w:r>
              <w:rPr>
                <w:rFonts w:ascii="Times New Roman" w:eastAsia="Times New Roman"/>
                <w:w w:val="95"/>
                <w:sz w:val="19"/>
              </w:rPr>
              <w:t>1</w:t>
            </w:r>
            <w:r>
              <w:rPr>
                <w:rFonts w:ascii="Times New Roman" w:eastAsia="Times New Roman"/>
                <w:spacing w:val="2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次。</w:t>
            </w:r>
            <w:r>
              <w:rPr>
                <w:spacing w:val="-2"/>
                <w:sz w:val="19"/>
              </w:rPr>
              <w:t>全市不再开展政务公开第三方评估。</w:t>
            </w:r>
          </w:p>
          <w:p>
            <w:pPr>
              <w:pStyle w:val="8"/>
              <w:spacing w:line="240" w:lineRule="atLeast"/>
              <w:ind w:left="96" w:right="86" w:firstLine="377"/>
              <w:rPr>
                <w:sz w:val="19"/>
              </w:rPr>
            </w:pPr>
            <w:r>
              <w:rPr>
                <w:spacing w:val="13"/>
                <w:w w:val="95"/>
                <w:sz w:val="19"/>
              </w:rPr>
              <w:t>行政</w:t>
            </w:r>
            <w:r>
              <w:rPr>
                <w:spacing w:val="12"/>
                <w:w w:val="95"/>
                <w:sz w:val="19"/>
              </w:rPr>
              <w:t>机关向</w:t>
            </w:r>
            <w:r>
              <w:rPr>
                <w:spacing w:val="13"/>
                <w:w w:val="95"/>
                <w:sz w:val="19"/>
              </w:rPr>
              <w:t>社会</w:t>
            </w:r>
            <w:r>
              <w:rPr>
                <w:spacing w:val="8"/>
                <w:w w:val="95"/>
                <w:sz w:val="19"/>
              </w:rPr>
              <w:t>公开发布排名</w:t>
            </w:r>
            <w:r>
              <w:rPr>
                <w:spacing w:val="13"/>
                <w:w w:val="95"/>
                <w:sz w:val="19"/>
              </w:rPr>
              <w:t>结果或问</w:t>
            </w:r>
            <w:r>
              <w:rPr>
                <w:spacing w:val="5"/>
                <w:w w:val="95"/>
                <w:sz w:val="19"/>
              </w:rPr>
              <w:t>题通报</w:t>
            </w:r>
            <w:r>
              <w:rPr>
                <w:w w:val="95"/>
                <w:sz w:val="19"/>
              </w:rPr>
              <w:t>的，要按程序报本行政机关主要负责同志批准</w:t>
            </w:r>
            <w:r>
              <w:rPr>
                <w:spacing w:val="-10"/>
                <w:w w:val="95"/>
                <w:sz w:val="19"/>
              </w:rPr>
              <w:t>。</w:t>
            </w:r>
          </w:p>
        </w:tc>
        <w:tc>
          <w:tcPr>
            <w:tcW w:w="2858" w:type="dxa"/>
          </w:tcPr>
          <w:p>
            <w:pPr>
              <w:pStyle w:val="8"/>
              <w:spacing w:before="120" w:line="242" w:lineRule="auto"/>
              <w:ind w:left="96" w:right="-15"/>
              <w:rPr>
                <w:sz w:val="19"/>
              </w:rPr>
            </w:pPr>
            <w:r>
              <w:rPr>
                <w:rFonts w:hint="eastAsia"/>
                <w:spacing w:val="11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政府办公室</w:t>
            </w:r>
            <w:r>
              <w:rPr>
                <w:spacing w:val="-2"/>
                <w:sz w:val="19"/>
              </w:rPr>
              <w:t>。</w:t>
            </w:r>
          </w:p>
        </w:tc>
      </w:tr>
    </w:tbl>
    <w:p>
      <w:pPr>
        <w:pStyle w:val="2"/>
        <w:rPr>
          <w:sz w:val="20"/>
        </w:rPr>
      </w:pPr>
      <w:r>
        <w:pict>
          <v:shape id="docshape10" o:spid="_x0000_s1035" o:spt="202" type="#_x0000_t202" style="position:absolute;left:0pt;margin-left:78.95pt;margin-top:295.75pt;height:15.95pt;width:15.95pt;mso-position-horizontal-relative:page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/>
              </w:txbxContent>
            </v:textbox>
          </v:shape>
        </w:pict>
      </w:r>
    </w:p>
    <w:p>
      <w:pPr>
        <w:pStyle w:val="2"/>
        <w:spacing w:before="11"/>
        <w:rPr>
          <w:sz w:val="28"/>
        </w:rPr>
      </w:pPr>
    </w:p>
    <w:tbl>
      <w:tblPr>
        <w:tblStyle w:val="4"/>
        <w:tblW w:w="13273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02"/>
        <w:gridCol w:w="6821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9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sz w:val="22"/>
              </w:rPr>
            </w:pPr>
          </w:p>
          <w:p>
            <w:pPr>
              <w:pStyle w:val="8"/>
              <w:spacing w:before="1"/>
              <w:ind w:left="95"/>
              <w:rPr>
                <w:sz w:val="19"/>
              </w:rPr>
            </w:pPr>
            <w:r>
              <w:rPr>
                <w:w w:val="95"/>
                <w:sz w:val="19"/>
              </w:rPr>
              <w:t>（十七</w:t>
            </w:r>
            <w:r>
              <w:rPr>
                <w:spacing w:val="-10"/>
                <w:w w:val="95"/>
                <w:sz w:val="19"/>
              </w:rPr>
              <w:t>）</w:t>
            </w:r>
          </w:p>
        </w:tc>
        <w:tc>
          <w:tcPr>
            <w:tcW w:w="2702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"/>
              <w:rPr>
                <w:sz w:val="22"/>
              </w:rPr>
            </w:pPr>
          </w:p>
          <w:p>
            <w:pPr>
              <w:pStyle w:val="8"/>
              <w:spacing w:before="1"/>
              <w:ind w:left="593"/>
              <w:rPr>
                <w:sz w:val="19"/>
              </w:rPr>
            </w:pPr>
            <w:r>
              <w:rPr>
                <w:w w:val="95"/>
                <w:sz w:val="19"/>
              </w:rPr>
              <w:t>认真抓好工作落</w:t>
            </w:r>
            <w:r>
              <w:rPr>
                <w:spacing w:val="-10"/>
                <w:w w:val="95"/>
                <w:sz w:val="19"/>
              </w:rPr>
              <w:t>实</w:t>
            </w:r>
          </w:p>
        </w:tc>
        <w:tc>
          <w:tcPr>
            <w:tcW w:w="6821" w:type="dxa"/>
          </w:tcPr>
          <w:p>
            <w:pPr>
              <w:pStyle w:val="8"/>
              <w:ind w:left="97" w:right="-15" w:firstLine="377"/>
              <w:rPr>
                <w:sz w:val="19"/>
              </w:rPr>
            </w:pPr>
            <w:r>
              <w:rPr>
                <w:spacing w:val="1"/>
                <w:w w:val="98"/>
                <w:sz w:val="19"/>
              </w:rPr>
              <w:t>各县（</w:t>
            </w:r>
            <w:r>
              <w:rPr>
                <w:spacing w:val="3"/>
                <w:w w:val="98"/>
                <w:sz w:val="19"/>
              </w:rPr>
              <w:t>市、区</w:t>
            </w:r>
            <w:r>
              <w:rPr>
                <w:spacing w:val="1"/>
                <w:w w:val="98"/>
                <w:sz w:val="19"/>
              </w:rPr>
              <w:t>）</w:t>
            </w:r>
            <w:r>
              <w:rPr>
                <w:w w:val="98"/>
                <w:sz w:val="19"/>
              </w:rPr>
              <w:t>政府和市政府各部门要认真对照台账要求，细化职责分工，对涉及本地区、本部门的</w:t>
            </w:r>
            <w:r>
              <w:rPr>
                <w:spacing w:val="-7"/>
                <w:w w:val="98"/>
                <w:sz w:val="19"/>
              </w:rPr>
              <w:t>重点任务，结合实际制定年度政务公开工作任务清单，</w:t>
            </w:r>
            <w:r>
              <w:rPr>
                <w:w w:val="98"/>
                <w:sz w:val="19"/>
              </w:rPr>
              <w:t>明确责任主体和时限要求，实时跟进推动，确保落实到位。</w:t>
            </w:r>
          </w:p>
          <w:p>
            <w:pPr>
              <w:pStyle w:val="8"/>
              <w:spacing w:before="4" w:line="242" w:lineRule="auto"/>
              <w:ind w:left="96" w:right="82" w:firstLine="378"/>
              <w:jc w:val="both"/>
              <w:rPr>
                <w:sz w:val="19"/>
              </w:rPr>
            </w:pPr>
            <w:r>
              <w:rPr>
                <w:w w:val="98"/>
                <w:sz w:val="19"/>
              </w:rPr>
              <w:t xml:space="preserve">要对上一年度的政务公开工作要点落实情况开展 </w:t>
            </w:r>
            <w:r>
              <w:rPr>
                <w:rFonts w:ascii="Times New Roman" w:hAnsi="Times New Roman" w:eastAsia="Times New Roman"/>
                <w:spacing w:val="2"/>
                <w:w w:val="99"/>
                <w:sz w:val="19"/>
              </w:rPr>
              <w:t>“</w:t>
            </w:r>
            <w:r>
              <w:rPr>
                <w:spacing w:val="3"/>
                <w:w w:val="98"/>
                <w:sz w:val="19"/>
              </w:rPr>
              <w:t>回头看</w:t>
            </w:r>
            <w:r>
              <w:rPr>
                <w:rFonts w:ascii="Times New Roman" w:hAnsi="Times New Roman" w:eastAsia="Times New Roman"/>
                <w:spacing w:val="2"/>
                <w:w w:val="99"/>
                <w:sz w:val="19"/>
              </w:rPr>
              <w:t>”</w:t>
            </w:r>
            <w:r>
              <w:rPr>
                <w:w w:val="98"/>
                <w:sz w:val="19"/>
              </w:rPr>
              <w:t>，未完成的要依法督促整改。要将政务公开工作任务落实情况纳入政府信息公开工作年度报告予</w:t>
            </w:r>
          </w:p>
          <w:p>
            <w:pPr>
              <w:pStyle w:val="8"/>
              <w:spacing w:line="225" w:lineRule="exact"/>
              <w:ind w:left="97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以公开，接受社会监督。</w:t>
            </w:r>
          </w:p>
        </w:tc>
        <w:tc>
          <w:tcPr>
            <w:tcW w:w="283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line="242" w:lineRule="auto"/>
              <w:ind w:left="96" w:right="-15"/>
              <w:rPr>
                <w:sz w:val="19"/>
              </w:rPr>
            </w:pPr>
            <w:r>
              <w:rPr>
                <w:rFonts w:hint="eastAsia"/>
                <w:spacing w:val="11"/>
                <w:sz w:val="19"/>
                <w:lang w:eastAsia="zh-CN"/>
              </w:rPr>
              <w:t>县</w:t>
            </w:r>
            <w:r>
              <w:rPr>
                <w:spacing w:val="11"/>
                <w:sz w:val="19"/>
              </w:rPr>
              <w:t>政府办公室</w:t>
            </w:r>
            <w:r>
              <w:rPr>
                <w:spacing w:val="-2"/>
                <w:sz w:val="19"/>
              </w:rPr>
              <w:t>。</w:t>
            </w:r>
          </w:p>
        </w:tc>
      </w:tr>
    </w:tbl>
    <w:p/>
    <w:sectPr>
      <w:pgSz w:w="16840" w:h="11910" w:orient="landscape"/>
      <w:pgMar w:top="1340" w:right="2100" w:bottom="280" w:left="2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2D0B1503"/>
    <w:rsid w:val="3DC78CBE"/>
    <w:rsid w:val="4DCAB103"/>
    <w:rsid w:val="5FBC1529"/>
    <w:rsid w:val="6A790387"/>
    <w:rsid w:val="6F7C0AFA"/>
    <w:rsid w:val="77D6B834"/>
    <w:rsid w:val="79BF77C8"/>
    <w:rsid w:val="7A9F417C"/>
    <w:rsid w:val="7D77AC73"/>
    <w:rsid w:val="7FCE10AF"/>
    <w:rsid w:val="B7E7580D"/>
    <w:rsid w:val="BB7C1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en-US" w:eastAsia="zh-CN" w:bidi="ar-SA"/>
    </w:rPr>
  </w:style>
  <w:style w:type="paragraph" w:styleId="3">
    <w:name w:val="Title"/>
    <w:basedOn w:val="1"/>
    <w:qFormat/>
    <w:uiPriority w:val="1"/>
    <w:pPr>
      <w:spacing w:line="1588" w:lineRule="exact"/>
      <w:ind w:left="379" w:right="512"/>
      <w:jc w:val="center"/>
    </w:pPr>
    <w:rPr>
      <w:rFonts w:ascii="宋体" w:hAnsi="宋体" w:eastAsia="宋体" w:cs="宋体"/>
      <w:sz w:val="125"/>
      <w:szCs w:val="125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2022-11-16T16:51:00Z</dcterms:created>
  <dc:creator>dell</dc:creator>
  <cp:lastModifiedBy>greatwall</cp:lastModifiedBy>
  <dcterms:modified xsi:type="dcterms:W3CDTF">2022-11-15T17:37:37Z</dcterms:modified>
  <dc:title>2022bd14.gw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2022-11-15T00:00:00Z</vt:filetime>
  </property>
  <property fmtid="{D5CDD505-2E9C-101B-9397-08002B2CF9AE}" pid="4" name="KSOProductBuildVer">
    <vt:lpwstr>2052-11.8.2.11625</vt:lpwstr>
  </property>
</Properties>
</file>