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渑池县人民政府</w:t>
      </w:r>
      <w:r>
        <w:rPr>
          <w:b/>
          <w:sz w:val="44"/>
          <w:szCs w:val="44"/>
        </w:rPr>
        <w:t>征收土地预公告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jc w:val="center"/>
        <w:textAlignment w:val="auto"/>
      </w:pPr>
      <w:r>
        <w:rPr>
          <w:rFonts w:hint="eastAsia" w:ascii="Times New Roman" w:hAnsi="Times New Roman" w:eastAsia="仿宋_GB2312" w:cs="Times New Roman"/>
          <w:sz w:val="30"/>
          <w:szCs w:val="30"/>
        </w:rPr>
        <w:t>渑征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告〔202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〕第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号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根据《中华人民共和国土地管理法》第五章第四十五条、第四十六条、第四十七条和《中华人民共和国土地管理法实施条例》第二十六条之规定。为实施渑池县土地利用总体规划和渑池县202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年度土地利用计划，</w:t>
      </w:r>
      <w:r>
        <w:rPr>
          <w:rFonts w:ascii="Times New Roman" w:hAnsi="Times New Roman" w:eastAsia="仿宋_GB2312" w:cs="Times New Roman"/>
          <w:sz w:val="32"/>
          <w:szCs w:val="32"/>
        </w:rPr>
        <w:t>经研究，发布征收土地预公告如下：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firstLine="641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一、征收范围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ascii="Times New Roman" w:hAnsi="Times New Roman" w:eastAsia="仿宋_GB2312" w:cs="Times New Roman"/>
          <w:sz w:val="32"/>
          <w:szCs w:val="32"/>
        </w:rPr>
        <w:t>拟征收土地位于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英豪镇姜王庄村范围内，约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1.2375公顷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，涉及姜王庄村</w:t>
      </w:r>
      <w:r>
        <w:rPr>
          <w:rFonts w:hint="eastAsia" w:ascii="Times New Roman" w:hAnsi="Times New Roman" w:eastAsia="仿宋_GB2312"/>
          <w:sz w:val="32"/>
          <w:szCs w:val="32"/>
        </w:rPr>
        <w:t>集体经济组织</w:t>
      </w:r>
      <w:r>
        <w:rPr>
          <w:rFonts w:ascii="Times New Roman" w:hAnsi="Times New Roman" w:eastAsia="仿宋_GB2312"/>
          <w:sz w:val="32"/>
          <w:szCs w:val="32"/>
        </w:rPr>
        <w:t>土地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2、拟征收土地位于陈村乡黄花村范围内，约0.5420公顷，涉及黄花村经济组织土地。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firstLine="641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二、征收目的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596" w:firstLineChars="200"/>
        <w:textAlignment w:val="auto"/>
        <w:rPr>
          <w:rFonts w:ascii="Times New Roman" w:hAnsi="Times New Roman" w:eastAsia="仿宋_GB2312"/>
          <w:b w:val="0"/>
          <w:bCs w:val="0"/>
          <w:spacing w:val="-11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 w:val="0"/>
          <w:spacing w:val="-11"/>
          <w:sz w:val="32"/>
          <w:szCs w:val="32"/>
          <w:lang w:val="en-US" w:eastAsia="zh-CN"/>
        </w:rPr>
        <w:t>1、</w:t>
      </w:r>
      <w:r>
        <w:rPr>
          <w:rFonts w:hint="eastAsia" w:ascii="仿宋_GB2312" w:hAnsi="Times New Roman" w:eastAsia="仿宋_GB2312"/>
          <w:b w:val="0"/>
          <w:bCs w:val="0"/>
          <w:spacing w:val="-11"/>
          <w:sz w:val="32"/>
          <w:szCs w:val="32"/>
        </w:rPr>
        <w:t>拟征收土地用于实施</w:t>
      </w:r>
      <w:r>
        <w:rPr>
          <w:rFonts w:hint="eastAsia" w:ascii="仿宋_GB2312" w:hAnsi="Times New Roman" w:eastAsia="仿宋_GB2312"/>
          <w:b w:val="0"/>
          <w:bCs w:val="0"/>
          <w:spacing w:val="-11"/>
          <w:sz w:val="32"/>
          <w:szCs w:val="32"/>
          <w:lang w:eastAsia="zh-CN"/>
        </w:rPr>
        <w:t>工业用地</w:t>
      </w:r>
      <w:r>
        <w:rPr>
          <w:rFonts w:hint="eastAsia" w:ascii="仿宋_GB2312" w:hAnsi="Times New Roman" w:eastAsia="仿宋_GB2312"/>
          <w:b w:val="0"/>
          <w:bCs w:val="0"/>
          <w:spacing w:val="-11"/>
          <w:sz w:val="32"/>
          <w:szCs w:val="32"/>
        </w:rPr>
        <w:t>建设行为，符合《中华人民共和国土地管理法》第四十五条规定的</w:t>
      </w:r>
      <w:r>
        <w:rPr>
          <w:rFonts w:hint="eastAsia" w:ascii="仿宋_GB2312" w:hAnsi="Times New Roman" w:eastAsia="仿宋_GB2312"/>
          <w:b w:val="0"/>
          <w:bCs w:val="0"/>
          <w:spacing w:val="-11"/>
          <w:sz w:val="32"/>
          <w:szCs w:val="32"/>
          <w:u w:val="none"/>
        </w:rPr>
        <w:t>第（二）项由政府组织实施的</w:t>
      </w:r>
      <w:r>
        <w:rPr>
          <w:rFonts w:hint="eastAsia" w:ascii="仿宋_GB2312" w:hAnsi="Times New Roman" w:eastAsia="仿宋_GB2312"/>
          <w:b w:val="0"/>
          <w:bCs w:val="0"/>
          <w:spacing w:val="-11"/>
          <w:sz w:val="32"/>
          <w:szCs w:val="32"/>
          <w:u w:val="none"/>
          <w:lang w:eastAsia="zh-CN"/>
        </w:rPr>
        <w:t>工业</w:t>
      </w:r>
      <w:r>
        <w:rPr>
          <w:rFonts w:hint="eastAsia" w:ascii="仿宋_GB2312" w:hAnsi="Times New Roman" w:eastAsia="仿宋_GB2312"/>
          <w:b w:val="0"/>
          <w:bCs w:val="0"/>
          <w:spacing w:val="-11"/>
          <w:sz w:val="32"/>
          <w:szCs w:val="32"/>
          <w:u w:val="none"/>
        </w:rPr>
        <w:t>用地</w:t>
      </w:r>
      <w:r>
        <w:rPr>
          <w:rFonts w:hint="eastAsia" w:ascii="仿宋_GB2312" w:hAnsi="Times New Roman" w:eastAsia="仿宋_GB2312"/>
          <w:b w:val="0"/>
          <w:bCs w:val="0"/>
          <w:spacing w:val="-11"/>
          <w:sz w:val="32"/>
          <w:szCs w:val="32"/>
        </w:rPr>
        <w:t>征收土地情形</w:t>
      </w:r>
      <w:r>
        <w:rPr>
          <w:rFonts w:ascii="Times New Roman" w:hAnsi="Times New Roman" w:eastAsia="仿宋_GB2312"/>
          <w:b w:val="0"/>
          <w:bCs w:val="0"/>
          <w:spacing w:val="-1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eastAsia="仿宋_GB2312"/>
          <w:b w:val="0"/>
          <w:bCs w:val="0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pacing w:val="-11"/>
          <w:sz w:val="32"/>
          <w:szCs w:val="32"/>
          <w:lang w:val="en-US" w:eastAsia="zh-CN"/>
        </w:rPr>
        <w:t>2、</w:t>
      </w:r>
      <w:r>
        <w:rPr>
          <w:rFonts w:hint="eastAsia" w:ascii="仿宋_GB2312" w:hAnsi="Times New Roman" w:eastAsia="仿宋_GB2312"/>
          <w:b w:val="0"/>
          <w:bCs w:val="0"/>
          <w:spacing w:val="-11"/>
          <w:sz w:val="32"/>
          <w:szCs w:val="32"/>
        </w:rPr>
        <w:t>拟征收土地用于实施</w:t>
      </w:r>
      <w:r>
        <w:rPr>
          <w:rFonts w:hint="eastAsia" w:ascii="仿宋_GB2312" w:hAnsi="Times New Roman" w:eastAsia="仿宋_GB2312"/>
          <w:b w:val="0"/>
          <w:bCs w:val="0"/>
          <w:spacing w:val="-11"/>
          <w:sz w:val="32"/>
          <w:szCs w:val="32"/>
          <w:lang w:eastAsia="zh-CN"/>
        </w:rPr>
        <w:t>教育用地</w:t>
      </w:r>
      <w:r>
        <w:rPr>
          <w:rFonts w:hint="eastAsia" w:ascii="仿宋_GB2312" w:hAnsi="Times New Roman" w:eastAsia="仿宋_GB2312"/>
          <w:b w:val="0"/>
          <w:bCs w:val="0"/>
          <w:spacing w:val="-11"/>
          <w:sz w:val="32"/>
          <w:szCs w:val="32"/>
        </w:rPr>
        <w:t>建设行为，符合《中华人民共和国土地管理法》第四十五条规定的</w:t>
      </w:r>
      <w:r>
        <w:rPr>
          <w:rFonts w:hint="eastAsia" w:ascii="仿宋_GB2312" w:hAnsi="Times New Roman" w:eastAsia="仿宋_GB2312"/>
          <w:b w:val="0"/>
          <w:bCs w:val="0"/>
          <w:spacing w:val="-11"/>
          <w:sz w:val="32"/>
          <w:szCs w:val="32"/>
          <w:u w:val="none"/>
        </w:rPr>
        <w:t>第（二）项由政府组织实施的</w:t>
      </w:r>
      <w:r>
        <w:rPr>
          <w:rFonts w:hint="eastAsia" w:ascii="仿宋_GB2312" w:hAnsi="Times New Roman" w:eastAsia="仿宋_GB2312"/>
          <w:b w:val="0"/>
          <w:bCs w:val="0"/>
          <w:spacing w:val="-11"/>
          <w:sz w:val="32"/>
          <w:szCs w:val="32"/>
          <w:u w:val="none"/>
          <w:lang w:eastAsia="zh-CN"/>
        </w:rPr>
        <w:t>工业</w:t>
      </w:r>
      <w:r>
        <w:rPr>
          <w:rFonts w:hint="eastAsia" w:ascii="仿宋_GB2312" w:hAnsi="Times New Roman" w:eastAsia="仿宋_GB2312"/>
          <w:b w:val="0"/>
          <w:bCs w:val="0"/>
          <w:spacing w:val="-11"/>
          <w:sz w:val="32"/>
          <w:szCs w:val="32"/>
          <w:u w:val="none"/>
        </w:rPr>
        <w:t>用地</w:t>
      </w:r>
      <w:r>
        <w:rPr>
          <w:rFonts w:hint="eastAsia" w:ascii="仿宋_GB2312" w:hAnsi="Times New Roman" w:eastAsia="仿宋_GB2312"/>
          <w:b w:val="0"/>
          <w:bCs w:val="0"/>
          <w:spacing w:val="-11"/>
          <w:sz w:val="32"/>
          <w:szCs w:val="32"/>
        </w:rPr>
        <w:t>征收土地情形</w:t>
      </w:r>
      <w:r>
        <w:rPr>
          <w:rFonts w:ascii="Times New Roman" w:hAnsi="Times New Roman" w:eastAsia="仿宋_GB2312"/>
          <w:b w:val="0"/>
          <w:bCs w:val="0"/>
          <w:spacing w:val="-11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firstLine="641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三、工作安排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1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（一）开展土地现状调查。</w:t>
      </w:r>
      <w:r>
        <w:rPr>
          <w:rFonts w:hint="eastAsia" w:ascii="Times New Roman" w:hAnsi="Times New Roman" w:eastAsia="仿宋_GB2312"/>
          <w:sz w:val="32"/>
          <w:szCs w:val="32"/>
        </w:rPr>
        <w:t>渑池县人民政府</w:t>
      </w:r>
      <w:r>
        <w:rPr>
          <w:rFonts w:ascii="Times New Roman" w:hAnsi="Times New Roman" w:eastAsia="仿宋_GB2312"/>
          <w:sz w:val="32"/>
          <w:szCs w:val="32"/>
        </w:rPr>
        <w:t>将</w:t>
      </w:r>
      <w:r>
        <w:rPr>
          <w:rFonts w:hint="eastAsia" w:ascii="Times New Roman" w:hAnsi="Times New Roman" w:eastAsia="仿宋_GB2312"/>
          <w:sz w:val="32"/>
          <w:szCs w:val="32"/>
        </w:rPr>
        <w:t>组织相关部门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和权属乡（镇）</w:t>
      </w:r>
      <w:r>
        <w:rPr>
          <w:rFonts w:hint="eastAsia" w:ascii="Times New Roman" w:hAnsi="Times New Roman" w:eastAsia="仿宋_GB2312"/>
          <w:sz w:val="32"/>
          <w:szCs w:val="32"/>
        </w:rPr>
        <w:t>政府，对拟征收土地的位置、权属、地类、面积，以及</w:t>
      </w:r>
      <w:r>
        <w:rPr>
          <w:rFonts w:ascii="Times New Roman" w:hAnsi="Times New Roman" w:eastAsia="仿宋_GB2312"/>
          <w:sz w:val="32"/>
          <w:szCs w:val="32"/>
        </w:rPr>
        <w:t>农村村民住宅、其他地上附着物和青苗等的权属、种类、数量等</w:t>
      </w:r>
      <w:r>
        <w:rPr>
          <w:rFonts w:hint="eastAsia" w:ascii="Times New Roman" w:hAnsi="Times New Roman" w:eastAsia="仿宋_GB2312"/>
          <w:sz w:val="32"/>
          <w:szCs w:val="32"/>
        </w:rPr>
        <w:t>情况开展调查，</w:t>
      </w:r>
      <w:r>
        <w:rPr>
          <w:rFonts w:ascii="Times New Roman" w:hAnsi="Times New Roman" w:eastAsia="仿宋_GB2312"/>
          <w:sz w:val="32"/>
          <w:szCs w:val="32"/>
        </w:rPr>
        <w:t>调查结果</w:t>
      </w:r>
      <w:r>
        <w:rPr>
          <w:rFonts w:hint="eastAsia" w:ascii="Times New Roman" w:hAnsi="Times New Roman" w:eastAsia="仿宋_GB2312"/>
          <w:sz w:val="32"/>
          <w:szCs w:val="32"/>
        </w:rPr>
        <w:t>应当由拟征收土地的所有权人、使用权人予以确认，拟征收土地涉及的所有权人和使用权人</w:t>
      </w:r>
      <w:r>
        <w:rPr>
          <w:rFonts w:ascii="Times New Roman" w:hAnsi="Times New Roman" w:eastAsia="仿宋_GB2312"/>
          <w:sz w:val="32"/>
          <w:szCs w:val="32"/>
        </w:rPr>
        <w:t>应</w:t>
      </w:r>
      <w:r>
        <w:rPr>
          <w:rFonts w:hint="eastAsia" w:ascii="Times New Roman" w:hAnsi="Times New Roman" w:eastAsia="仿宋_GB2312"/>
          <w:sz w:val="32"/>
          <w:szCs w:val="32"/>
        </w:rPr>
        <w:t>予以</w:t>
      </w:r>
      <w:r>
        <w:rPr>
          <w:rFonts w:ascii="Times New Roman" w:hAnsi="Times New Roman" w:eastAsia="仿宋_GB2312"/>
          <w:sz w:val="32"/>
          <w:szCs w:val="32"/>
        </w:rPr>
        <w:t>配合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1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（二）开展征地社会稳定风险评估。</w:t>
      </w:r>
      <w:r>
        <w:rPr>
          <w:rFonts w:hint="eastAsia" w:ascii="Times New Roman" w:hAnsi="Times New Roman" w:eastAsia="仿宋_GB2312"/>
          <w:sz w:val="32"/>
          <w:szCs w:val="32"/>
        </w:rPr>
        <w:t>渑池县人民政府将同步开展社会稳定风险评估。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firstLine="641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四、其他事项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1"/>
        <w:textAlignment w:val="auto"/>
        <w:rPr>
          <w:rFonts w:ascii="Times New Roman" w:hAnsi="Times New Roman" w:eastAsia="仿宋_GB2312"/>
          <w:sz w:val="32"/>
          <w:szCs w:val="32"/>
        </w:rPr>
      </w:pPr>
      <w:bookmarkStart w:id="0" w:name="_Hlk154563429"/>
      <w:r>
        <w:rPr>
          <w:rFonts w:hint="eastAsia" w:ascii="Times New Roman" w:hAnsi="Times New Roman" w:eastAsia="仿宋_GB2312"/>
          <w:sz w:val="32"/>
          <w:szCs w:val="32"/>
        </w:rPr>
        <w:t>自本预公告发布之日起，</w:t>
      </w:r>
      <w:bookmarkEnd w:id="0"/>
      <w:r>
        <w:rPr>
          <w:rFonts w:hint="eastAsia" w:ascii="Times New Roman" w:hAnsi="Times New Roman" w:eastAsia="仿宋_GB2312"/>
          <w:sz w:val="32"/>
          <w:szCs w:val="32"/>
        </w:rPr>
        <w:t>任何单位和个人不得在拟征地范围内抢栽抢建，违反规定抢栽抢建的，对抢栽抢建部分不予补偿。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1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公告时间：2024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sz w:val="32"/>
          <w:szCs w:val="32"/>
        </w:rPr>
        <w:t>日至</w:t>
      </w:r>
      <w:r>
        <w:rPr>
          <w:rFonts w:hint="eastAsia" w:ascii="Times New Roman" w:hAnsi="Times New Roman" w:eastAsia="仿宋_GB2312"/>
          <w:sz w:val="32"/>
          <w:szCs w:val="32"/>
        </w:rPr>
        <w:t>2024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日。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1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特此公告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1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1"/>
        <w:jc w:val="righ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1"/>
        <w:jc w:val="righ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1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2024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2Y3MGJiMzE2YTI0NjZjNDQ1YzRlYmU0OGRjN2QifQ=="/>
  </w:docVars>
  <w:rsids>
    <w:rsidRoot w:val="00054B5B"/>
    <w:rsid w:val="00054B5B"/>
    <w:rsid w:val="000B27ED"/>
    <w:rsid w:val="000D6CDD"/>
    <w:rsid w:val="001530FF"/>
    <w:rsid w:val="002F65C9"/>
    <w:rsid w:val="00485E54"/>
    <w:rsid w:val="00640B12"/>
    <w:rsid w:val="00711708"/>
    <w:rsid w:val="00990EF5"/>
    <w:rsid w:val="00B10E88"/>
    <w:rsid w:val="00B90CDD"/>
    <w:rsid w:val="00C44AD7"/>
    <w:rsid w:val="00E72548"/>
    <w:rsid w:val="06E8727D"/>
    <w:rsid w:val="090118C6"/>
    <w:rsid w:val="0E807F98"/>
    <w:rsid w:val="10437C4A"/>
    <w:rsid w:val="14024C7C"/>
    <w:rsid w:val="15E4676D"/>
    <w:rsid w:val="16CB058F"/>
    <w:rsid w:val="197462E0"/>
    <w:rsid w:val="1F1F5BD2"/>
    <w:rsid w:val="28036EF6"/>
    <w:rsid w:val="2FEC3693"/>
    <w:rsid w:val="33C90D9F"/>
    <w:rsid w:val="49926934"/>
    <w:rsid w:val="49E969FF"/>
    <w:rsid w:val="50AD2B0C"/>
    <w:rsid w:val="53037A8F"/>
    <w:rsid w:val="552C1921"/>
    <w:rsid w:val="59E636B1"/>
    <w:rsid w:val="5EC85AF2"/>
    <w:rsid w:val="603868BF"/>
    <w:rsid w:val="617C2452"/>
    <w:rsid w:val="633B3427"/>
    <w:rsid w:val="6A29364C"/>
    <w:rsid w:val="6C8D2F88"/>
    <w:rsid w:val="6D8D338F"/>
    <w:rsid w:val="75B707E9"/>
    <w:rsid w:val="77B611F5"/>
    <w:rsid w:val="7C734686"/>
    <w:rsid w:val="7C8A3487"/>
    <w:rsid w:val="7C9F22A1"/>
    <w:rsid w:val="7F0F56B2"/>
    <w:rsid w:val="7F230A87"/>
    <w:rsid w:val="7F9C3ECC"/>
    <w:rsid w:val="97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78</Words>
  <Characters>447</Characters>
  <Lines>3</Lines>
  <Paragraphs>1</Paragraphs>
  <TotalTime>136</TotalTime>
  <ScaleCrop>false</ScaleCrop>
  <LinksUpToDate>false</LinksUpToDate>
  <CharactersWithSpaces>524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2023-05-26T08:52:00Z</dcterms:created>
  <dc:creator>Administrator</dc:creator>
  <cp:lastModifiedBy>greatwall</cp:lastModifiedBy>
  <cp:lastPrinted>2024-04-07T08:31:00Z</cp:lastPrinted>
  <dcterms:modified xsi:type="dcterms:W3CDTF">2024-04-15T11:04:05Z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D1C783A3A0234207881E9A5A0860DB45_13</vt:lpwstr>
  </property>
</Properties>
</file>