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备</w:t>
      </w:r>
      <w:r>
        <w:rPr>
          <w:rFonts w:hint="eastAsia" w:ascii="文星标宋" w:hAnsi="文星标宋" w:eastAsia="文星标宋" w:cs="文星标宋"/>
          <w:sz w:val="44"/>
          <w:szCs w:val="44"/>
        </w:rPr>
        <w:t>案信息表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537" w:tblpY="2377"/>
        <w:tblOverlap w:val="never"/>
        <w:tblW w:w="90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49"/>
        <w:gridCol w:w="1717"/>
        <w:gridCol w:w="1429"/>
        <w:gridCol w:w="4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医疗器械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网    络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销售类型</w:t>
            </w:r>
          </w:p>
        </w:tc>
        <w:tc>
          <w:tcPr>
            <w:tcW w:w="76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exact"/>
        </w:trPr>
        <w:tc>
          <w:tcPr>
            <w:tcW w:w="13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  体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信  息</w:t>
            </w:r>
          </w:p>
          <w:p>
            <w:pPr>
              <w:pStyle w:val="3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企业名称</w:t>
            </w:r>
          </w:p>
        </w:tc>
        <w:tc>
          <w:tcPr>
            <w:tcW w:w="59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三门峡华为医药零售连锁有限公司渑池县黄花店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住  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所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社会信用代码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91411221MACEHUQ950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经营场所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河南省三门峡市渑池县贯沟小区大门外2号门面房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库房地址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主体业态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医疗器械经营备案凭证编号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豫三药监械经营备202300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29</w:t>
            </w: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号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豫三药监械经营许202300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36</w:t>
            </w: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2"/>
                <w:sz w:val="22"/>
                <w:szCs w:val="22"/>
                <w:lang w:val="en-US" w:eastAsia="zh-CN" w:bidi="ar-SA"/>
              </w:rPr>
              <w:t>经营范围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4"/>
              <w:spacing w:line="280" w:lineRule="exact"/>
              <w:ind w:left="0" w:leftChars="0" w:firstLine="440" w:firstLineChars="200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pStyle w:val="4"/>
              <w:spacing w:line="280" w:lineRule="exact"/>
              <w:ind w:left="0" w:leftChars="0" w:firstLine="440" w:firstLineChars="200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21医用软件，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22临床检验器械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pStyle w:val="4"/>
              <w:spacing w:line="280" w:lineRule="exact"/>
              <w:ind w:left="0" w:leftChars="0" w:firstLine="440" w:firstLineChars="20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原分类目录：第三类：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6815注射穿刺器械，6825医用高频仪器设备，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6840临床检验分析仪器及诊断试剂（诊断试剂不需低温冷藏运输贮存），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6854手术室、急救室、诊疗室设备及器具，6865医用缝合材料及粘合剂，6866医用高分子材料及制品；</w:t>
            </w:r>
          </w:p>
          <w:p>
            <w:pPr>
              <w:pStyle w:val="4"/>
              <w:spacing w:line="280" w:lineRule="exact"/>
              <w:ind w:left="0" w:leftChars="0" w:firstLine="440" w:firstLineChars="200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新分类目录：第三类：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3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法定代表人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3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企业负责人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入驻医疗器械网络交易服务第三方平台信息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（入驻类）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医疗器械网络交易服务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第三方平台名称</w:t>
            </w:r>
          </w:p>
        </w:tc>
        <w:tc>
          <w:tcPr>
            <w:tcW w:w="4516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医疗器械网络交易服务第三方平台备案</w:t>
            </w:r>
          </w:p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北京京东叁佰陆拾度电子商务有限公司（京东商城）</w:t>
            </w:r>
          </w:p>
        </w:tc>
        <w:tc>
          <w:tcPr>
            <w:tcW w:w="45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5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北京瓴科数创科技有限公司(高济药急送)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0" w:hRule="exact"/>
        </w:trPr>
        <w:tc>
          <w:tcPr>
            <w:tcW w:w="134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011" w:type="dxa"/>
            <w:gridSpan w:val="4"/>
            <w:shd w:val="clear" w:color="auto" w:fill="auto"/>
          </w:tcPr>
          <w:p>
            <w:pPr>
              <w:tabs>
                <w:tab w:val="left" w:pos="1035"/>
              </w:tabs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mU4ODFmMzA3YjNhMTRkOGY3ZTc4OWJiOTRiZTQifQ=="/>
  </w:docVars>
  <w:rsids>
    <w:rsidRoot w:val="0D372386"/>
    <w:rsid w:val="02D054F0"/>
    <w:rsid w:val="0D372386"/>
    <w:rsid w:val="16716E1B"/>
    <w:rsid w:val="18661B71"/>
    <w:rsid w:val="30847E9F"/>
    <w:rsid w:val="30F90748"/>
    <w:rsid w:val="3D380D3E"/>
    <w:rsid w:val="43611999"/>
    <w:rsid w:val="59011FDC"/>
    <w:rsid w:val="599341DB"/>
    <w:rsid w:val="653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1361</Characters>
  <Lines>0</Lines>
  <Paragraphs>0</Paragraphs>
  <TotalTime>1</TotalTime>
  <ScaleCrop>false</ScaleCrop>
  <LinksUpToDate>false</LinksUpToDate>
  <CharactersWithSpaces>1374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2023-07-14T11:18:00Z</dcterms:created>
  <dc:creator>Y-</dc:creator>
  <cp:lastModifiedBy>greatwall</cp:lastModifiedBy>
  <dcterms:modified xsi:type="dcterms:W3CDTF">2023-07-26T10:05:31Z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0E9A33988CDE4657BCAD0ED4FB2D82FF_11</vt:lpwstr>
  </property>
</Properties>
</file>