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line="588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渑池县人民政府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征地补偿安置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方案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渑征补告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〔202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〕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第3号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240" w:lineRule="auto"/>
        <w:ind w:firstLine="64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根据</w:t>
      </w:r>
      <w:r>
        <w:rPr>
          <w:rFonts w:ascii="Times New Roman" w:hAnsi="Times New Roman" w:eastAsia="仿宋_GB2312"/>
          <w:spacing w:val="0"/>
          <w:sz w:val="32"/>
          <w:szCs w:val="32"/>
        </w:rPr>
        <w:t>《中华人民共和国土地管理法》《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中华人民共和国</w:t>
      </w:r>
      <w:r>
        <w:rPr>
          <w:rFonts w:ascii="Times New Roman" w:hAnsi="Times New Roman" w:eastAsia="仿宋_GB2312"/>
          <w:spacing w:val="0"/>
          <w:sz w:val="32"/>
          <w:szCs w:val="32"/>
        </w:rPr>
        <w:t>土地管理法实施条例》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和《河南省实施&lt;中华人民共和国土地管理法&gt;办法》</w:t>
      </w:r>
      <w:r>
        <w:rPr>
          <w:rFonts w:ascii="Times New Roman" w:hAnsi="Times New Roman" w:eastAsia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依据土地现状调查情况和社会稳定风险评估结果，渑池县人民政府组织有关部门拟定了征地补偿安置方案。</w:t>
      </w:r>
      <w:r>
        <w:rPr>
          <w:rFonts w:ascii="Times New Roman" w:hAnsi="Times New Roman" w:eastAsia="仿宋_GB2312"/>
          <w:spacing w:val="0"/>
          <w:sz w:val="32"/>
          <w:szCs w:val="32"/>
        </w:rPr>
        <w:t>经研究，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现将拟定的征地补偿安置方案有关事项</w:t>
      </w:r>
      <w:r>
        <w:rPr>
          <w:rFonts w:ascii="Times New Roman" w:hAnsi="Times New Roman" w:eastAsia="仿宋_GB2312"/>
          <w:spacing w:val="0"/>
          <w:sz w:val="32"/>
          <w:szCs w:val="32"/>
        </w:rPr>
        <w:t>公告如下：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240" w:lineRule="auto"/>
        <w:ind w:firstLine="643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一、征收范围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征收土地范围位于城关镇北街村、西关村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范围内，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具体范围以土地勘界报告为准。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二、 土地现状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征收土地总面积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0.4160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公顷，其中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用地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0.4160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公顷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三、征收目的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240" w:lineRule="auto"/>
        <w:ind w:firstLine="64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拟征收土地用于实施</w:t>
      </w:r>
      <w:r>
        <w:rPr>
          <w:rFonts w:hint="eastAsia" w:ascii="仿宋_GB2312" w:hAnsi="Times New Roman" w:eastAsia="仿宋_GB2312"/>
          <w:spacing w:val="0"/>
          <w:sz w:val="32"/>
          <w:szCs w:val="32"/>
          <w:lang w:eastAsia="zh-CN"/>
        </w:rPr>
        <w:t>住宅用地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建设行为，符合《中华人民共和国土地管理法》第四十五条规定的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第（二）项由政府组织实施的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  <w:lang w:eastAsia="zh-CN"/>
        </w:rPr>
        <w:t>工业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用地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征收土地情形</w:t>
      </w:r>
      <w:r>
        <w:rPr>
          <w:rFonts w:ascii="Times New Roman" w:hAnsi="Times New Roman" w:eastAsia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  <w:t>四、补偿方式和标准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240" w:lineRule="auto"/>
        <w:ind w:firstLine="643" w:firstLineChars="200"/>
        <w:jc w:val="left"/>
        <w:rPr>
          <w:rFonts w:ascii="仿宋_GB2312" w:eastAsia="仿宋_GB2312" w:hAnsiTheme="minorEastAsia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（一）土地补偿费及安置补助费标准：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按照《河南省人民政府关于征收农用地片区综合地价有关问题的通知》（豫政〔2023〕28号）实施。</w:t>
      </w:r>
    </w:p>
    <w:tbl>
      <w:tblPr>
        <w:tblStyle w:val="3"/>
        <w:tblW w:w="50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58"/>
        <w:gridCol w:w="1220"/>
        <w:gridCol w:w="1279"/>
        <w:gridCol w:w="1517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仿宋_GB2312" w:hAnsi="Times New Roman" w:eastAsia="仿宋_GB2312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  <w:lang w:eastAsia="zh-CN"/>
              </w:rPr>
              <w:t>权属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仿宋_GB2312" w:hAnsi="Times New Roman" w:eastAsia="仿宋_GB2312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  <w:lang w:eastAsia="zh-CN"/>
              </w:rPr>
              <w:t>乡（镇）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left"/>
              <w:rPr>
                <w:rFonts w:ascii="仿宋_GB2312" w:hAnsi="Times New Roman" w:eastAsia="仿宋_GB2312"/>
                <w:spacing w:val="-11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  <w:t>权属村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  <w:t>面积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ascii="仿宋_GB2312" w:hAnsi="Times New Roman" w:eastAsia="仿宋_GB2312"/>
                <w:spacing w:val="-11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  <w:t>（公顷）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  <w:t>金额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ascii="仿宋_GB2312" w:hAnsi="Times New Roman" w:eastAsia="仿宋_GB2312"/>
                <w:spacing w:val="-11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</w:rPr>
              <w:t>（万元）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30"/>
                <w:szCs w:val="30"/>
                <w:lang w:eastAsia="zh-CN"/>
              </w:rPr>
              <w:t>区片编号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eastAsia="zh-CN"/>
              </w:rPr>
              <w:t>区片价标准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eastAsia="zh-CN"/>
              </w:rPr>
              <w:t>（万元</w:t>
            </w: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/公顷）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0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32"/>
                <w:lang w:val="en-US" w:eastAsia="zh-CN"/>
              </w:rPr>
              <w:t>城关镇</w:t>
            </w:r>
          </w:p>
        </w:tc>
        <w:tc>
          <w:tcPr>
            <w:tcW w:w="8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ascii="仿宋_GB2312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北街村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0.23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22.08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4112210101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pacing w:val="-11"/>
                <w:sz w:val="32"/>
                <w:szCs w:val="32"/>
                <w:lang w:val="en-US" w:eastAsia="zh-CN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仿宋_GB2312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西关村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0.186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17.856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1"/>
                <w:sz w:val="28"/>
                <w:szCs w:val="28"/>
                <w:lang w:val="en-US" w:eastAsia="zh-CN"/>
              </w:rPr>
              <w:t>4112210201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（二）青苗补偿费标准：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依据“渑池县人民政府征地补偿协调会议纪要(渑政阅[2014]16号）文件规定的标准进行补偿，青苗补偿标准：1.5万元/公顷。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jc w:val="left"/>
        <w:textAlignment w:val="baseline"/>
        <w:rPr>
          <w:rFonts w:hint="eastAsia" w:ascii="仿宋_GB2312" w:hAnsi="Times New Roman" w:eastAsia="仿宋_GB2312"/>
          <w:b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（三）地上附着物补偿：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依据“三门峡国家建设征用土地地上附着物标准（三政[2013]66号）”文件规定的标准或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按照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第三方评估结果实施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jc w:val="left"/>
        <w:textAlignment w:val="baseline"/>
        <w:rPr>
          <w:rFonts w:ascii="仿宋_GB2312" w:eastAsia="仿宋_GB2312" w:hAnsiTheme="minorEastAsia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（四）补偿费用的支付对象和支付方式: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征收土地补偿费（含土地补偿费、安置补助费、青苗补偿费）拨付至权属</w:t>
      </w:r>
      <w:r>
        <w:rPr>
          <w:rFonts w:hint="eastAsia" w:ascii="仿宋_GB2312" w:hAnsi="Times New Roman" w:eastAsia="仿宋_GB2312"/>
          <w:spacing w:val="0"/>
          <w:sz w:val="32"/>
          <w:szCs w:val="32"/>
          <w:lang w:eastAsia="zh-CN"/>
        </w:rPr>
        <w:t>乡（镇）政府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，由</w:t>
      </w:r>
      <w:r>
        <w:rPr>
          <w:rFonts w:hint="eastAsia" w:ascii="仿宋_GB2312" w:hAnsi="Times New Roman" w:eastAsia="仿宋_GB2312"/>
          <w:spacing w:val="0"/>
          <w:sz w:val="32"/>
          <w:szCs w:val="32"/>
          <w:lang w:eastAsia="zh-CN"/>
        </w:rPr>
        <w:t>权属乡（镇）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政府组织被征地村出台分配方案进行分配。地上附着物补偿费据实结算，拨付至</w:t>
      </w:r>
      <w:r>
        <w:rPr>
          <w:rFonts w:hint="eastAsia" w:ascii="仿宋_GB2312" w:hAnsi="Times New Roman" w:eastAsia="仿宋_GB2312"/>
          <w:spacing w:val="0"/>
          <w:sz w:val="32"/>
          <w:szCs w:val="32"/>
          <w:lang w:eastAsia="zh-CN"/>
        </w:rPr>
        <w:t>权属乡（镇）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政府支付给相关权利人。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ascii="Times New Roman" w:hAnsi="Times New Roman" w:eastAsia="黑体"/>
          <w:b/>
          <w:bCs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  <w:t>五、安置对象、安置方式和社会保障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ascii="仿宋_GB2312" w:hAnsi="Times New Roman" w:eastAsia="仿宋_GB2312"/>
          <w:b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spacing w:val="0"/>
          <w:sz w:val="32"/>
          <w:szCs w:val="32"/>
        </w:rPr>
        <w:t>（一</w:t>
      </w:r>
      <w:r>
        <w:rPr>
          <w:rFonts w:ascii="仿宋_GB2312" w:hAnsi="Times New Roman" w:eastAsia="仿宋_GB2312"/>
          <w:b/>
          <w:spacing w:val="0"/>
          <w:sz w:val="32"/>
          <w:szCs w:val="32"/>
        </w:rPr>
        <w:t>）</w:t>
      </w:r>
      <w:r>
        <w:rPr>
          <w:rFonts w:hint="eastAsia" w:ascii="仿宋_GB2312" w:hAnsi="Times New Roman" w:eastAsia="仿宋_GB2312"/>
          <w:b/>
          <w:spacing w:val="0"/>
          <w:sz w:val="32"/>
          <w:szCs w:val="32"/>
        </w:rPr>
        <w:t>安置对象：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被征地农业人口。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ascii="仿宋_GB2312" w:hAnsi="Times New Roman" w:eastAsia="仿宋_GB2312"/>
          <w:b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spacing w:val="0"/>
          <w:sz w:val="32"/>
          <w:szCs w:val="32"/>
        </w:rPr>
        <w:t>（二）安置方式：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被征收土地农业人员具体安置途径主要采用支付安置补助费、社会保险等进行安置。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spacing w:val="0"/>
          <w:sz w:val="32"/>
          <w:szCs w:val="32"/>
        </w:rPr>
        <w:t>（三）社保补偿：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社保缴纳按照《河南省人力资源和社会保障厅关于公布2023年被征地农民社会保障费用最低标准的通知》（豫人社办〔2023〕92号）执行。社保安置按我县人社局有关失地农民社会保障相关规定实施。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  <w:t>六、办理补偿登记的时间、地点、方式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28"/>
        </w:rPr>
        <w:t>被征收土地的所有权人和使用权人自公告之日起三十</w:t>
      </w:r>
      <w:r>
        <w:rPr>
          <w:rFonts w:ascii="Times New Roman" w:hAnsi="Times New Roman" w:eastAsia="仿宋_GB2312"/>
          <w:spacing w:val="0"/>
          <w:sz w:val="32"/>
          <w:szCs w:val="32"/>
        </w:rPr>
        <w:t>日内持土地权属的相关证明材料到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所在地乡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镇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人民政府或县自然资源局</w:t>
      </w:r>
      <w:r>
        <w:rPr>
          <w:rFonts w:ascii="Times New Roman" w:hAnsi="Times New Roman" w:eastAsia="仿宋_GB2312"/>
          <w:spacing w:val="0"/>
          <w:sz w:val="32"/>
          <w:szCs w:val="32"/>
        </w:rPr>
        <w:t>办理土地补偿登记，请相互转告。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逾</w:t>
      </w:r>
      <w:r>
        <w:rPr>
          <w:rFonts w:ascii="Times New Roman" w:hAnsi="Times New Roman" w:eastAsia="仿宋_GB2312"/>
          <w:spacing w:val="0"/>
          <w:sz w:val="32"/>
          <w:szCs w:val="32"/>
        </w:rPr>
        <w:t>期未办理征地补偿登记手续的，其补偿内容以调查结果为准。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</w:rPr>
        <w:t>七、异议反馈渠道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Times New Roman" w:hAnsi="Times New Roman" w:eastAsia="仿宋_GB2312"/>
          <w:spacing w:val="0"/>
          <w:sz w:val="32"/>
          <w:szCs w:val="28"/>
        </w:rPr>
      </w:pPr>
      <w:r>
        <w:rPr>
          <w:rFonts w:ascii="Times New Roman" w:hAnsi="Times New Roman" w:eastAsia="仿宋_GB2312"/>
          <w:spacing w:val="0"/>
          <w:sz w:val="32"/>
          <w:szCs w:val="28"/>
        </w:rPr>
        <w:t>被征收土地的所有权人和使用权人认为</w:t>
      </w:r>
      <w:r>
        <w:rPr>
          <w:rFonts w:hint="eastAsia" w:ascii="Times New Roman" w:hAnsi="Times New Roman" w:eastAsia="仿宋_GB2312"/>
          <w:spacing w:val="0"/>
          <w:sz w:val="32"/>
          <w:szCs w:val="28"/>
        </w:rPr>
        <w:t>拟定征地补偿安置方案</w:t>
      </w:r>
      <w:r>
        <w:rPr>
          <w:rFonts w:ascii="Times New Roman" w:hAnsi="Times New Roman" w:eastAsia="仿宋_GB2312"/>
          <w:spacing w:val="0"/>
          <w:sz w:val="32"/>
          <w:szCs w:val="28"/>
        </w:rPr>
        <w:t>不符合法律、法规规定的，</w:t>
      </w:r>
      <w:r>
        <w:rPr>
          <w:rFonts w:hint="eastAsia" w:ascii="Times New Roman" w:hAnsi="Times New Roman" w:eastAsia="仿宋_GB2312"/>
          <w:spacing w:val="0"/>
          <w:sz w:val="32"/>
          <w:szCs w:val="28"/>
        </w:rPr>
        <w:t>应</w:t>
      </w:r>
      <w:r>
        <w:rPr>
          <w:rFonts w:ascii="Times New Roman" w:hAnsi="Times New Roman" w:eastAsia="仿宋_GB2312"/>
          <w:spacing w:val="0"/>
          <w:sz w:val="32"/>
          <w:szCs w:val="28"/>
        </w:rPr>
        <w:t>在</w:t>
      </w:r>
      <w:r>
        <w:rPr>
          <w:rFonts w:hint="eastAsia" w:ascii="Times New Roman" w:hAnsi="Times New Roman" w:eastAsia="仿宋_GB2312"/>
          <w:spacing w:val="0"/>
          <w:sz w:val="32"/>
          <w:szCs w:val="28"/>
        </w:rPr>
        <w:t>公告</w:t>
      </w:r>
      <w:r>
        <w:rPr>
          <w:rFonts w:ascii="Times New Roman" w:hAnsi="Times New Roman" w:eastAsia="仿宋_GB2312"/>
          <w:spacing w:val="0"/>
          <w:sz w:val="32"/>
          <w:szCs w:val="28"/>
        </w:rPr>
        <w:t>之日起三十日内向</w:t>
      </w:r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渑池县自然资源局土地收购储</w:t>
      </w:r>
      <w:bookmarkStart w:id="0" w:name="_GoBack"/>
      <w:bookmarkEnd w:id="0"/>
      <w:r>
        <w:rPr>
          <w:rFonts w:hint="eastAsia" w:ascii="仿宋_GB2312" w:hAnsi="Times New Roman" w:eastAsia="仿宋_GB2312"/>
          <w:spacing w:val="0"/>
          <w:sz w:val="32"/>
          <w:szCs w:val="32"/>
          <w:u w:val="none"/>
        </w:rPr>
        <w:t>备中心</w:t>
      </w:r>
      <w:r>
        <w:rPr>
          <w:rFonts w:ascii="Times New Roman" w:hAnsi="Times New Roman" w:eastAsia="仿宋_GB2312"/>
          <w:spacing w:val="0"/>
          <w:sz w:val="32"/>
          <w:szCs w:val="28"/>
        </w:rPr>
        <w:t>提出书面意见或听证申请。</w:t>
      </w:r>
      <w:r>
        <w:rPr>
          <w:rFonts w:hint="eastAsia" w:ascii="Times New Roman" w:hAnsi="Times New Roman" w:eastAsia="仿宋_GB2312"/>
          <w:spacing w:val="0"/>
          <w:sz w:val="32"/>
          <w:szCs w:val="28"/>
        </w:rPr>
        <w:t>逾期未提出书面意见或听证申请的，视为无异</w:t>
      </w:r>
      <w:r>
        <w:rPr>
          <w:rFonts w:hint="eastAsia" w:ascii="Times New Roman" w:hAnsi="Times New Roman" w:eastAsia="仿宋_GB2312"/>
          <w:spacing w:val="0"/>
          <w:sz w:val="32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pacing w:val="0"/>
          <w:sz w:val="32"/>
          <w:szCs w:val="28"/>
        </w:rPr>
        <w:t>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/>
        <w:textAlignment w:val="baseline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公告时间：2024</w:t>
      </w:r>
      <w:r>
        <w:rPr>
          <w:rFonts w:ascii="Times New Roman" w:hAnsi="Times New Roman" w:eastAsia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2024</w:t>
      </w:r>
      <w:r>
        <w:rPr>
          <w:rFonts w:ascii="Times New Roman" w:hAnsi="Times New Roman" w:eastAsia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pacing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/>
        <w:textAlignment w:val="baseline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特此公告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0" w:firstLineChars="200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0" w:firstLineChars="200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40" w:firstLineChars="200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2024年3月21日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2Y3MGJiMzE2YTI0NjZjNDQ1YzRlYmU0OGRjN2QifQ=="/>
  </w:docVars>
  <w:rsids>
    <w:rsidRoot w:val="6D0C680E"/>
    <w:rsid w:val="018D1DCF"/>
    <w:rsid w:val="023E733D"/>
    <w:rsid w:val="1A3205F6"/>
    <w:rsid w:val="234036F2"/>
    <w:rsid w:val="25CD6E94"/>
    <w:rsid w:val="2AD25FAA"/>
    <w:rsid w:val="322A17C6"/>
    <w:rsid w:val="3A062ED3"/>
    <w:rsid w:val="3D567379"/>
    <w:rsid w:val="3EE234E1"/>
    <w:rsid w:val="43845B8F"/>
    <w:rsid w:val="477F1633"/>
    <w:rsid w:val="4D4C2F0D"/>
    <w:rsid w:val="4E8147D1"/>
    <w:rsid w:val="51864CE5"/>
    <w:rsid w:val="54F30975"/>
    <w:rsid w:val="5524129A"/>
    <w:rsid w:val="56BB3052"/>
    <w:rsid w:val="572B0DB1"/>
    <w:rsid w:val="5EC05272"/>
    <w:rsid w:val="607728CF"/>
    <w:rsid w:val="6C717ED3"/>
    <w:rsid w:val="6D0C680E"/>
    <w:rsid w:val="6ED83DC3"/>
    <w:rsid w:val="6FFA421F"/>
    <w:rsid w:val="707571A2"/>
    <w:rsid w:val="79F30345"/>
    <w:rsid w:val="7B0B0E9C"/>
    <w:rsid w:val="7B6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2023-10-19T00:51:00Z</dcterms:created>
  <dc:creator>Administrator</dc:creator>
  <cp:lastModifiedBy>Administrator</cp:lastModifiedBy>
  <cp:lastPrinted>2024-01-08T00:46:00Z</cp:lastPrinted>
  <dcterms:modified xsi:type="dcterms:W3CDTF">2024-03-21T01:10:51Z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9DDDA1E70D654EA7BB4C4471A12901C9_11</vt:lpwstr>
  </property>
</Properties>
</file>