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FA5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581B7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ACB7F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697588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BC899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F67F8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E73D0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1E8AEB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52"/>
          <w:szCs w:val="52"/>
          <w:shd w:val="clear" w:fill="FFFFFF"/>
          <w:lang w:val="en-US" w:eastAsia="zh-CN" w:bidi="ar"/>
        </w:rPr>
      </w:pPr>
      <w:r>
        <w:rPr>
          <w:rFonts w:hint="eastAsia" w:ascii="黑体" w:hAnsi="宋体" w:eastAsia="黑体" w:cs="黑体"/>
          <w:i w:val="0"/>
          <w:iCs w:val="0"/>
          <w:caps w:val="0"/>
          <w:color w:val="444444"/>
          <w:spacing w:val="0"/>
          <w:kern w:val="0"/>
          <w:sz w:val="52"/>
          <w:szCs w:val="52"/>
          <w:shd w:val="clear" w:fill="FFFFFF"/>
          <w:lang w:val="en-US" w:eastAsia="zh-CN" w:bidi="ar"/>
        </w:rPr>
        <w:t>2025年</w:t>
      </w:r>
      <w:r>
        <w:rPr>
          <w:rFonts w:ascii="黑体" w:hAnsi="宋体" w:eastAsia="黑体" w:cs="黑体"/>
          <w:i w:val="0"/>
          <w:iCs w:val="0"/>
          <w:caps w:val="0"/>
          <w:color w:val="444444"/>
          <w:spacing w:val="0"/>
          <w:kern w:val="0"/>
          <w:sz w:val="52"/>
          <w:szCs w:val="52"/>
          <w:shd w:val="clear" w:fill="FFFFFF"/>
          <w:lang w:val="en-US" w:eastAsia="zh-CN" w:bidi="ar"/>
        </w:rPr>
        <w:t>渑池县物资局</w:t>
      </w:r>
      <w:r>
        <w:rPr>
          <w:rFonts w:hint="eastAsia" w:ascii="黑体" w:hAnsi="宋体" w:eastAsia="黑体" w:cs="黑体"/>
          <w:i w:val="0"/>
          <w:iCs w:val="0"/>
          <w:caps w:val="0"/>
          <w:color w:val="444444"/>
          <w:spacing w:val="0"/>
          <w:kern w:val="0"/>
          <w:sz w:val="52"/>
          <w:szCs w:val="52"/>
          <w:shd w:val="clear" w:fill="FFFFFF"/>
          <w:lang w:val="en-US" w:eastAsia="zh-CN" w:bidi="ar"/>
        </w:rPr>
        <w:t>部门</w:t>
      </w:r>
    </w:p>
    <w:p w14:paraId="16693D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微软雅黑" w:hAnsi="微软雅黑" w:eastAsia="微软雅黑" w:cs="微软雅黑"/>
          <w:i w:val="0"/>
          <w:iCs w:val="0"/>
          <w:caps w:val="0"/>
          <w:color w:val="444444"/>
          <w:spacing w:val="0"/>
          <w:sz w:val="52"/>
          <w:szCs w:val="52"/>
        </w:rPr>
      </w:pPr>
      <w:r>
        <w:rPr>
          <w:rFonts w:hint="eastAsia" w:ascii="黑体" w:hAnsi="宋体" w:eastAsia="黑体" w:cs="黑体"/>
          <w:i w:val="0"/>
          <w:iCs w:val="0"/>
          <w:caps w:val="0"/>
          <w:color w:val="444444"/>
          <w:spacing w:val="0"/>
          <w:kern w:val="0"/>
          <w:sz w:val="52"/>
          <w:szCs w:val="52"/>
          <w:shd w:val="clear" w:fill="FFFFFF"/>
          <w:lang w:val="en-US" w:eastAsia="zh-CN" w:bidi="ar"/>
        </w:rPr>
        <w:t>预算公开</w:t>
      </w:r>
      <w:r>
        <w:rPr>
          <w:rFonts w:hint="default" w:ascii="Times New Roman" w:hAnsi="Times New Roman" w:eastAsia="黑体" w:cs="Times New Roman"/>
          <w:i w:val="0"/>
          <w:iCs w:val="0"/>
          <w:caps w:val="0"/>
          <w:color w:val="444444"/>
          <w:spacing w:val="0"/>
          <w:kern w:val="0"/>
          <w:sz w:val="52"/>
          <w:szCs w:val="52"/>
          <w:shd w:val="clear" w:fill="FFFFFF"/>
          <w:lang w:val="en-US" w:eastAsia="zh-CN" w:bidi="ar"/>
        </w:rPr>
        <w:t> </w:t>
      </w:r>
    </w:p>
    <w:p w14:paraId="3CAA30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E2BF4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A7247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C2DDA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E2E4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30182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2DAC2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74E4F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0A56C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2EC15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7964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6B3448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42"/>
        <w:jc w:val="both"/>
        <w:rPr>
          <w:rFonts w:hint="eastAsia" w:ascii="黑体" w:hAnsi="宋体" w:eastAsia="黑体" w:cs="黑体"/>
          <w:i w:val="0"/>
          <w:iCs w:val="0"/>
          <w:caps w:val="0"/>
          <w:color w:val="444444"/>
          <w:spacing w:val="0"/>
          <w:kern w:val="0"/>
          <w:sz w:val="48"/>
          <w:szCs w:val="48"/>
          <w:shd w:val="clear" w:fill="FFFFFF"/>
          <w:lang w:val="en-US" w:eastAsia="zh-CN" w:bidi="ar"/>
        </w:rPr>
      </w:pPr>
    </w:p>
    <w:p w14:paraId="047C5C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黑体" w:hAnsi="宋体" w:eastAsia="黑体" w:cs="黑体"/>
          <w:i w:val="0"/>
          <w:iCs w:val="0"/>
          <w:caps w:val="0"/>
          <w:color w:val="444444"/>
          <w:spacing w:val="0"/>
          <w:kern w:val="0"/>
          <w:sz w:val="48"/>
          <w:szCs w:val="48"/>
          <w:shd w:val="clear" w:fill="FFFFFF"/>
          <w:lang w:val="en-US" w:eastAsia="zh-CN" w:bidi="ar"/>
        </w:rPr>
      </w:pPr>
      <w:r>
        <w:rPr>
          <w:rFonts w:hint="eastAsia" w:ascii="黑体" w:hAnsi="宋体" w:eastAsia="黑体" w:cs="黑体"/>
          <w:i w:val="0"/>
          <w:iCs w:val="0"/>
          <w:caps w:val="0"/>
          <w:color w:val="444444"/>
          <w:spacing w:val="0"/>
          <w:kern w:val="0"/>
          <w:sz w:val="48"/>
          <w:szCs w:val="48"/>
          <w:shd w:val="clear" w:fill="FFFFFF"/>
          <w:lang w:val="en-US" w:eastAsia="zh-CN" w:bidi="ar"/>
        </w:rPr>
        <w:t>2025年</w:t>
      </w:r>
      <w:r>
        <w:rPr>
          <w:rFonts w:ascii="黑体" w:hAnsi="宋体" w:eastAsia="黑体" w:cs="黑体"/>
          <w:i w:val="0"/>
          <w:iCs w:val="0"/>
          <w:caps w:val="0"/>
          <w:color w:val="444444"/>
          <w:spacing w:val="0"/>
          <w:kern w:val="0"/>
          <w:sz w:val="48"/>
          <w:szCs w:val="48"/>
          <w:shd w:val="clear" w:fill="FFFFFF"/>
          <w:lang w:val="en-US" w:eastAsia="zh-CN" w:bidi="ar"/>
        </w:rPr>
        <w:t>渑池县物资局</w:t>
      </w:r>
      <w:r>
        <w:rPr>
          <w:rFonts w:hint="eastAsia" w:ascii="黑体" w:hAnsi="宋体" w:eastAsia="黑体" w:cs="黑体"/>
          <w:i w:val="0"/>
          <w:iCs w:val="0"/>
          <w:caps w:val="0"/>
          <w:color w:val="444444"/>
          <w:spacing w:val="0"/>
          <w:kern w:val="0"/>
          <w:sz w:val="48"/>
          <w:szCs w:val="48"/>
          <w:shd w:val="clear" w:fill="FFFFFF"/>
          <w:lang w:val="en-US" w:eastAsia="zh-CN" w:bidi="ar"/>
        </w:rPr>
        <w:t>部门</w:t>
      </w:r>
    </w:p>
    <w:p w14:paraId="721EBB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2" w:right="42" w:firstLine="104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预算公开</w:t>
      </w:r>
      <w:r>
        <w:rPr>
          <w:rFonts w:hint="default" w:ascii="Times New Roman" w:hAnsi="Times New Roman" w:eastAsia="黑体" w:cs="Times New Roman"/>
          <w:i w:val="0"/>
          <w:iCs w:val="0"/>
          <w:caps w:val="0"/>
          <w:color w:val="444444"/>
          <w:spacing w:val="0"/>
          <w:kern w:val="0"/>
          <w:sz w:val="48"/>
          <w:szCs w:val="48"/>
          <w:shd w:val="clear" w:fill="FFFFFF"/>
          <w:lang w:val="en-US" w:eastAsia="zh-CN" w:bidi="ar"/>
        </w:rPr>
        <w:t> </w:t>
      </w:r>
    </w:p>
    <w:p w14:paraId="2075EA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2" w:firstLine="3920"/>
        <w:jc w:val="left"/>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目 </w:t>
      </w:r>
      <w:r>
        <w:rPr>
          <w:rFonts w:hint="default" w:ascii="Times New Roman" w:hAnsi="Times New Roman" w:eastAsia="黑体" w:cs="Times New Roman"/>
          <w:i w:val="0"/>
          <w:iCs w:val="0"/>
          <w:caps w:val="0"/>
          <w:color w:val="444444"/>
          <w:spacing w:val="2"/>
          <w:kern w:val="0"/>
          <w:sz w:val="48"/>
          <w:szCs w:val="48"/>
          <w:shd w:val="clear" w:fill="FFFFFF"/>
          <w:lang w:val="en-US" w:eastAsia="zh-CN" w:bidi="ar"/>
        </w:rPr>
        <w:t> </w:t>
      </w:r>
      <w:r>
        <w:rPr>
          <w:rFonts w:hint="eastAsia" w:ascii="黑体" w:hAnsi="宋体" w:eastAsia="黑体" w:cs="黑体"/>
          <w:i w:val="0"/>
          <w:iCs w:val="0"/>
          <w:caps w:val="0"/>
          <w:color w:val="444444"/>
          <w:spacing w:val="0"/>
          <w:kern w:val="0"/>
          <w:sz w:val="48"/>
          <w:szCs w:val="48"/>
          <w:shd w:val="clear" w:fill="FFFFFF"/>
          <w:lang w:val="en-US" w:eastAsia="zh-CN" w:bidi="ar"/>
        </w:rPr>
        <w:t>录</w:t>
      </w:r>
    </w:p>
    <w:p w14:paraId="4AD4FE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2" w:firstLine="3360"/>
        <w:jc w:val="left"/>
        <w:rPr>
          <w:rFonts w:hint="eastAsia" w:ascii="微软雅黑" w:hAnsi="微软雅黑" w:eastAsia="微软雅黑" w:cs="微软雅黑"/>
          <w:i w:val="0"/>
          <w:iCs w:val="0"/>
          <w:caps w:val="0"/>
          <w:color w:val="444444"/>
          <w:spacing w:val="0"/>
          <w:sz w:val="24"/>
          <w:szCs w:val="24"/>
        </w:rPr>
      </w:pPr>
      <w:r>
        <w:rPr>
          <w:rFonts w:hint="default" w:ascii="Times New Roman" w:hAnsi="Times New Roman" w:eastAsia="黑体" w:cs="Times New Roman"/>
          <w:i w:val="0"/>
          <w:iCs w:val="0"/>
          <w:caps w:val="0"/>
          <w:color w:val="444444"/>
          <w:spacing w:val="0"/>
          <w:kern w:val="0"/>
          <w:sz w:val="56"/>
          <w:szCs w:val="56"/>
          <w:shd w:val="clear" w:fill="FFFFFF"/>
          <w:lang w:val="en-US" w:eastAsia="zh-CN" w:bidi="ar"/>
        </w:rPr>
        <w:t> </w:t>
      </w:r>
    </w:p>
    <w:p w14:paraId="224A4A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2550" w:hanging="48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 渑池县物资局概况</w:t>
      </w:r>
    </w:p>
    <w:p w14:paraId="768012B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5" w:right="2550" w:firstLine="160"/>
        <w:jc w:val="left"/>
        <w:rPr>
          <w:rFonts w:ascii="仿宋_GB2312" w:hAnsi="微软雅黑" w:eastAsia="仿宋_GB2312" w:cs="仿宋_GB2312"/>
          <w:i w:val="0"/>
          <w:iCs w:val="0"/>
          <w:caps w:val="0"/>
          <w:color w:val="444444"/>
          <w:spacing w:val="0"/>
          <w:kern w:val="0"/>
          <w:sz w:val="32"/>
          <w:szCs w:val="32"/>
          <w:shd w:val="clear" w:fill="FFFFFF"/>
          <w:lang w:val="en-US" w:eastAsia="zh-CN" w:bidi="ar"/>
        </w:rPr>
      </w:pPr>
      <w:r>
        <w:rPr>
          <w:rFonts w:ascii="仿宋_GB2312" w:hAnsi="微软雅黑" w:eastAsia="仿宋_GB2312" w:cs="仿宋_GB2312"/>
          <w:i w:val="0"/>
          <w:iCs w:val="0"/>
          <w:caps w:val="0"/>
          <w:color w:val="444444"/>
          <w:spacing w:val="0"/>
          <w:kern w:val="0"/>
          <w:sz w:val="32"/>
          <w:szCs w:val="32"/>
          <w:shd w:val="clear" w:fill="FFFFFF"/>
          <w:lang w:val="en-US" w:eastAsia="zh-CN" w:bidi="ar"/>
        </w:rPr>
        <w:t>主要职能</w:t>
      </w:r>
    </w:p>
    <w:p w14:paraId="5DC1E1F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5" w:right="2550" w:firstLine="160"/>
        <w:jc w:val="left"/>
        <w:rPr>
          <w:rFonts w:hint="eastAsia" w:ascii="微软雅黑" w:hAnsi="微软雅黑" w:eastAsia="微软雅黑" w:cs="微软雅黑"/>
          <w:i w:val="0"/>
          <w:iCs w:val="0"/>
          <w:caps w:val="0"/>
          <w:color w:val="444444"/>
          <w:spacing w:val="0"/>
          <w:sz w:val="24"/>
          <w:szCs w:val="24"/>
        </w:rPr>
      </w:pPr>
      <w:r>
        <w:rPr>
          <w:rFonts w:ascii="仿宋_GB2312" w:hAnsi="宋体" w:eastAsia="仿宋_GB2312" w:cs="仿宋_GB2312"/>
          <w:i w:val="0"/>
          <w:iCs w:val="0"/>
          <w:caps w:val="0"/>
          <w:color w:val="444444"/>
          <w:spacing w:val="0"/>
          <w:sz w:val="31"/>
          <w:szCs w:val="31"/>
          <w:shd w:val="clear" w:color="auto" w:fill="FFFFFF"/>
        </w:rPr>
        <w:t>机构设置</w:t>
      </w:r>
    </w:p>
    <w:p w14:paraId="34E4200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5" w:right="2550" w:firstLine="16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部门预算单位构成</w:t>
      </w:r>
    </w:p>
    <w:p w14:paraId="1FC7BC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319" w:leftChars="152" w:right="522" w:firstLine="0" w:firstLineChars="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 渑池县物资局2025年度部门预算情况说明第三部分</w:t>
      </w:r>
      <w:r>
        <w:rPr>
          <w:rFonts w:hint="eastAsia" w:ascii="黑体" w:hAnsi="宋体" w:eastAsia="黑体" w:cs="黑体"/>
          <w:i w:val="0"/>
          <w:iCs w:val="0"/>
          <w:caps w:val="0"/>
          <w:color w:val="444444"/>
          <w:spacing w:val="-32"/>
          <w:kern w:val="0"/>
          <w:sz w:val="32"/>
          <w:szCs w:val="32"/>
          <w:shd w:val="clear" w:fill="FFFFFF"/>
          <w:lang w:val="en-US" w:eastAsia="zh-CN" w:bidi="ar"/>
        </w:rPr>
        <w:t> </w:t>
      </w: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170FFD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附件：</w:t>
      </w:r>
      <w:r>
        <w:rPr>
          <w:rFonts w:hint="eastAsia" w:ascii="黑体" w:hAnsi="宋体" w:eastAsia="黑体" w:cs="黑体"/>
          <w:i w:val="0"/>
          <w:iCs w:val="0"/>
          <w:caps w:val="0"/>
          <w:color w:val="444444"/>
          <w:spacing w:val="-32"/>
          <w:kern w:val="0"/>
          <w:sz w:val="32"/>
          <w:szCs w:val="32"/>
          <w:shd w:val="clear" w:fill="FFFFFF"/>
          <w:lang w:val="en-US" w:eastAsia="zh-CN" w:bidi="ar"/>
        </w:rPr>
        <w:t> </w:t>
      </w:r>
      <w:r>
        <w:rPr>
          <w:rFonts w:hint="eastAsia" w:ascii="黑体" w:hAnsi="宋体" w:eastAsia="黑体" w:cs="黑体"/>
          <w:i w:val="0"/>
          <w:iCs w:val="0"/>
          <w:caps w:val="0"/>
          <w:color w:val="444444"/>
          <w:spacing w:val="0"/>
          <w:kern w:val="0"/>
          <w:sz w:val="32"/>
          <w:szCs w:val="32"/>
          <w:shd w:val="clear" w:fill="FFFFFF"/>
          <w:lang w:val="en-US" w:eastAsia="zh-CN" w:bidi="ar"/>
        </w:rPr>
        <w:t>渑池县物资局2025年度部门预算表</w:t>
      </w:r>
    </w:p>
    <w:p w14:paraId="11F390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51B603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71EF67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6B4E33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6C2B9B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059E7B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7281DE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4DF2C9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1BCCD9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73A0C7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625FED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60D1ED32">
      <w:pPr>
        <w:kinsoku w:val="0"/>
        <w:overflowPunct w:val="0"/>
        <w:adjustRightInd w:val="0"/>
        <w:snapToGrid w:val="0"/>
        <w:spacing w:line="560" w:lineRule="exact"/>
        <w:ind w:right="51" w:firstLine="960" w:firstLineChars="300"/>
        <w:rPr>
          <w:rFonts w:ascii="黑体" w:hAnsi="Times New Roman" w:eastAsia="黑体" w:cs="黑体"/>
          <w:sz w:val="56"/>
          <w:szCs w:val="56"/>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050930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2" w:firstLine="96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32"/>
          <w:szCs w:val="32"/>
          <w:shd w:val="clear" w:fill="FFFFFF"/>
          <w:lang w:val="en-US" w:eastAsia="zh-CN" w:bidi="ar"/>
        </w:rPr>
        <w:t> </w:t>
      </w:r>
    </w:p>
    <w:p w14:paraId="2B11F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w:t>
      </w:r>
    </w:p>
    <w:p w14:paraId="5709BE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渑池县物资局概况</w:t>
      </w:r>
    </w:p>
    <w:p w14:paraId="6AFA07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32"/>
          <w:szCs w:val="32"/>
          <w:shd w:val="clear" w:fill="FFFFFF"/>
          <w:lang w:val="en-US" w:eastAsia="zh-CN" w:bidi="ar"/>
        </w:rPr>
        <w:t> </w:t>
      </w:r>
    </w:p>
    <w:p w14:paraId="0ED652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一、渑池县物资局主要职责</w:t>
      </w:r>
    </w:p>
    <w:p w14:paraId="69C690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主要承担的工作职能是：</w:t>
      </w:r>
    </w:p>
    <w:p w14:paraId="36EDD0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1、贯彻执行上级关于物资流通工作的方针、政策和法规。负责所属企业的综合管理、指导、协调和服务。监督所属企业执行国家政策法规。</w:t>
      </w:r>
    </w:p>
    <w:p w14:paraId="49B6CD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2、负责为我县经济建设组织好物资供应、储备和服务，抓好所属物资企业的经营、改革和管理，抓好所属物资市场的管理和服务，完成县委、县政府下达的工作任务。</w:t>
      </w:r>
    </w:p>
    <w:p w14:paraId="0A51DD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3、负责搞好本单位的三个文明建设，抓好本单位党的建设、廉政建设、平安建设和安全、消防、信访、人口和计划生育、普法等项工作。</w:t>
      </w:r>
    </w:p>
    <w:p w14:paraId="4DAB5C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4、根据国家物资行业发展的方针、政策和法规，开展调查研究，向有关部门提出建议。</w:t>
      </w:r>
    </w:p>
    <w:p w14:paraId="12060E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5、研究制定所属物资流通企业发展战略、规划，推进现代流通服务体系建设，负责物资流通行业的信息统计工作和物资企业会计与劳资报表工作。</w:t>
      </w:r>
    </w:p>
    <w:p w14:paraId="671E9C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6、指导和协调我县物资行业的技术引进、科技攻关和推广应用工作；组织推动物资节约代用、综合利用和废旧物资的回收利用工作。</w:t>
      </w:r>
    </w:p>
    <w:p w14:paraId="2DFA0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7、负责对本单位及所属物资企业的国有资产实施监督管理和有效的运营管理，落实国有资产保值增值责任。</w:t>
      </w:r>
    </w:p>
    <w:p w14:paraId="5EDCAE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8、承办县委、县政府交办的其它工作任务。</w:t>
      </w:r>
    </w:p>
    <w:p w14:paraId="3D7EF7B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ascii="仿宋" w:hAnsi="仿宋" w:eastAsia="仿宋" w:cs="仿宋"/>
          <w:color w:val="000000"/>
          <w:kern w:val="0"/>
          <w:sz w:val="32"/>
          <w:szCs w:val="32"/>
          <w:lang w:val="en-US" w:eastAsia="zh-CN" w:bidi="ar"/>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59B60E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 xml:space="preserve">根据上述职责，渑池县物资局设 3 个内设机构：办公 </w:t>
      </w:r>
    </w:p>
    <w:p w14:paraId="62DDD5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室、财务室、市场办。</w:t>
      </w:r>
    </w:p>
    <w:p w14:paraId="0AB5D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三、渑池县物资局预算单位构成</w:t>
      </w:r>
    </w:p>
    <w:p w14:paraId="44A64C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渑池县物资局</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2025年</w:t>
      </w:r>
      <w:r>
        <w:rPr>
          <w:rFonts w:hint="default" w:ascii="仿宋_GB2312" w:hAnsi="微软雅黑" w:eastAsia="仿宋_GB2312" w:cs="仿宋_GB2312"/>
          <w:i w:val="0"/>
          <w:iCs w:val="0"/>
          <w:caps w:val="0"/>
          <w:color w:val="444444"/>
          <w:spacing w:val="2"/>
          <w:kern w:val="0"/>
          <w:sz w:val="32"/>
          <w:szCs w:val="32"/>
          <w:shd w:val="clear" w:fill="FFFFFF"/>
          <w:lang w:val="en-US" w:eastAsia="zh-CN" w:bidi="ar"/>
        </w:rPr>
        <w:t>部门</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预算</w:t>
      </w:r>
      <w:r>
        <w:rPr>
          <w:rFonts w:hint="default" w:ascii="仿宋_GB2312" w:hAnsi="微软雅黑" w:eastAsia="仿宋_GB2312" w:cs="仿宋_GB2312"/>
          <w:i w:val="0"/>
          <w:iCs w:val="0"/>
          <w:caps w:val="0"/>
          <w:color w:val="444444"/>
          <w:spacing w:val="2"/>
          <w:kern w:val="0"/>
          <w:sz w:val="32"/>
          <w:szCs w:val="32"/>
          <w:shd w:val="clear" w:fill="FFFFFF"/>
          <w:lang w:val="en-US" w:eastAsia="zh-CN" w:bidi="ar"/>
        </w:rPr>
        <w:t>包括</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局</w:t>
      </w:r>
      <w:r>
        <w:rPr>
          <w:rFonts w:hint="default" w:ascii="仿宋_GB2312" w:hAnsi="微软雅黑" w:eastAsia="仿宋_GB2312" w:cs="仿宋_GB2312"/>
          <w:i w:val="0"/>
          <w:iCs w:val="0"/>
          <w:caps w:val="0"/>
          <w:color w:val="444444"/>
          <w:spacing w:val="2"/>
          <w:kern w:val="0"/>
          <w:sz w:val="32"/>
          <w:szCs w:val="32"/>
          <w:shd w:val="clear" w:fill="FFFFFF"/>
          <w:lang w:val="en-US" w:eastAsia="zh-CN" w:bidi="ar"/>
        </w:rPr>
        <w:t>机关本级</w:t>
      </w:r>
      <w:r>
        <w:rPr>
          <w:rFonts w:hint="default" w:ascii="仿宋_GB2312" w:hAnsi="微软雅黑" w:eastAsia="仿宋_GB2312" w:cs="仿宋_GB2312"/>
          <w:i w:val="0"/>
          <w:iCs w:val="0"/>
          <w:caps w:val="0"/>
          <w:color w:val="444444"/>
          <w:spacing w:val="-1"/>
          <w:kern w:val="0"/>
          <w:sz w:val="32"/>
          <w:szCs w:val="32"/>
          <w:shd w:val="clear" w:fill="FFFFFF"/>
          <w:lang w:val="en-US" w:eastAsia="zh-CN" w:bidi="ar"/>
        </w:rPr>
        <w:t>预算。</w:t>
      </w:r>
    </w:p>
    <w:p w14:paraId="40354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
          <w:kern w:val="0"/>
          <w:sz w:val="32"/>
          <w:szCs w:val="32"/>
          <w:shd w:val="clear" w:fill="FFFFFF"/>
          <w:lang w:val="en-US" w:eastAsia="zh-CN" w:bidi="ar"/>
        </w:rPr>
        <w:t> </w:t>
      </w:r>
    </w:p>
    <w:p w14:paraId="37D4F4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
          <w:kern w:val="0"/>
          <w:sz w:val="32"/>
          <w:szCs w:val="32"/>
          <w:shd w:val="clear" w:fill="FFFFFF"/>
          <w:lang w:val="en-US" w:eastAsia="zh-CN" w:bidi="ar"/>
        </w:rPr>
        <w:t> </w:t>
      </w:r>
    </w:p>
    <w:p w14:paraId="5014A3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w:t>
      </w:r>
    </w:p>
    <w:p w14:paraId="326AEC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渑池县物资局2025年度部门预算情况说明</w:t>
      </w:r>
    </w:p>
    <w:p w14:paraId="58A20D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32"/>
          <w:szCs w:val="32"/>
          <w:shd w:val="clear" w:fill="FFFFFF"/>
          <w:lang w:val="en-US" w:eastAsia="zh-CN" w:bidi="ar"/>
        </w:rPr>
        <w:t> </w:t>
      </w:r>
    </w:p>
    <w:p w14:paraId="7CF4DA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一、收入支出预算总体情况说明</w:t>
      </w:r>
    </w:p>
    <w:p w14:paraId="08C8AC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微软雅黑" w:hAnsi="微软雅黑" w:eastAsia="微软雅黑" w:cs="微软雅黑"/>
          <w:i w:val="0"/>
          <w:iCs w:val="0"/>
          <w:caps w:val="0"/>
          <w:color w:val="444444"/>
          <w:spacing w:val="0"/>
          <w:sz w:val="24"/>
          <w:szCs w:val="24"/>
          <w:lang w:val="en-US"/>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渑池县物资局202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44.84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44.84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万元，与</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年预算相比，收入增加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万元，增长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147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人员经费和业务经费增加</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；支出增加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 xml:space="preserve">   26.7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万元，增长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147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人员经费和业务经费增加</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16FAA1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二、收入预算总体情况说明</w:t>
      </w:r>
    </w:p>
    <w:p w14:paraId="310FC6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渑池县物资局202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44.84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万元，其中：一般公共预算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44.84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 政府性基金收入0万元；财政专户管理资金0万元;其他收入0万元；上年结转结余0万元；上级转移支付0万元。</w:t>
      </w:r>
    </w:p>
    <w:p w14:paraId="683DE7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三、支出预算总体情况说明</w:t>
      </w:r>
    </w:p>
    <w:p w14:paraId="754710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渑池县物资局202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年支出预算合计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44.84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11.84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74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2B1722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四、财政拨款收入支出预算总体情况说明</w:t>
      </w:r>
    </w:p>
    <w:p w14:paraId="0DF9585B">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渑池县物资局202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44.84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万元，政府性基金收支预算0万元</w:t>
      </w:r>
      <w:r>
        <w:rPr>
          <w:rFonts w:hint="eastAsia" w:ascii="仿宋_GB2312" w:hAnsi="Calibri" w:eastAsia="仿宋_GB2312" w:cs="Times New Roman"/>
          <w:snapToGrid/>
          <w:kern w:val="2"/>
          <w:sz w:val="32"/>
          <w:szCs w:val="32"/>
          <w:highlight w:val="none"/>
          <w:lang w:val="en-US" w:eastAsia="zh-CN" w:bidi="ar-SA"/>
        </w:rPr>
        <w:t>，国有资本经营预算收支预算0万元。与2024年相比，一般公共预算收支预算增加26.7万元，增长147%，主要原因是：</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人员经费和业务经费增加</w:t>
      </w:r>
      <w:r>
        <w:rPr>
          <w:rFonts w:hint="eastAsia" w:ascii="仿宋_GB2312" w:hAnsi="Calibri" w:eastAsia="仿宋_GB2312" w:cs="Times New Roman"/>
          <w:snapToGrid/>
          <w:kern w:val="2"/>
          <w:sz w:val="32"/>
          <w:szCs w:val="32"/>
          <w:highlight w:val="none"/>
          <w:lang w:val="en-US" w:eastAsia="zh-CN" w:bidi="ar-SA"/>
        </w:rPr>
        <w:t>；政府性基金收支预算增加0万元，增长0%，主要原因是：无此项预算；国有资本经营预算收支预算增加0万元，增长0%，主要原因是：无此项预算。</w:t>
      </w:r>
    </w:p>
    <w:p w14:paraId="2E79DC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五、一般公共预算支出预算情况说明</w:t>
      </w:r>
    </w:p>
    <w:p w14:paraId="44E813B4">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渑池县物资局202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年一般公共预算支出年初预算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44.84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11.84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74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%。主要用于以下方面：社会保障和就业支出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5.49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%；住房保障支出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0.38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0.86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仿宋_GB2312" w:eastAsia="仿宋_GB2312" w:cs="仿宋_GB2312"/>
          <w:sz w:val="32"/>
          <w:szCs w:val="32"/>
          <w:lang w:val="en-US" w:eastAsia="zh-CN"/>
        </w:rPr>
        <w:t>卫生健康支出0万元，占0%；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粮油物资储备支出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38.96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86.89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166EC7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六、一般公共预算基本支出预算情况说明</w:t>
      </w:r>
    </w:p>
    <w:p w14:paraId="78442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渑池县物资局202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11.84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人员经费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9.97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占84.21%；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公用经费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1.87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占15.79%；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主要包括：办公费、印刷费、差旅费、工会经费、福利费、公务用车运行维护费、其他交通费用。</w:t>
      </w:r>
    </w:p>
    <w:p w14:paraId="100945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6CD92EC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6A1E03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八、“三公”经费支出预算情况说明</w:t>
      </w:r>
    </w:p>
    <w:p w14:paraId="334637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微软雅黑" w:hAnsi="微软雅黑" w:eastAsia="微软雅黑" w:cs="微软雅黑"/>
          <w:i w:val="0"/>
          <w:iCs w:val="0"/>
          <w:caps w:val="0"/>
          <w:color w:val="444444"/>
          <w:spacing w:val="0"/>
          <w:sz w:val="24"/>
          <w:szCs w:val="24"/>
          <w:lang w:val="en-US"/>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渑池县物资局</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 年</w:t>
      </w:r>
      <w:r>
        <w:rPr>
          <w:rFonts w:hint="eastAsia" w:ascii="宋体" w:hAnsi="宋体" w:eastAsia="宋体" w:cs="宋体"/>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三公</w:t>
      </w:r>
      <w:r>
        <w:rPr>
          <w:rFonts w:hint="eastAsia" w:ascii="宋体" w:hAnsi="宋体" w:eastAsia="宋体" w:cs="宋体"/>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经费预算为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w:t>
      </w:r>
      <w:r>
        <w:rPr>
          <w:rFonts w:hint="eastAsia" w:ascii="宋体" w:hAnsi="宋体" w:eastAsia="宋体" w:cs="宋体"/>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三公</w:t>
      </w:r>
      <w:r>
        <w:rPr>
          <w:rFonts w:hint="eastAsia" w:ascii="宋体" w:hAnsi="宋体" w:eastAsia="宋体" w:cs="宋体"/>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 xml:space="preserve">经费支出预算数比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减少</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，下降5%。</w:t>
      </w:r>
      <w:r>
        <w:rPr>
          <w:rFonts w:hint="eastAsia" w:ascii="仿宋_GB2312" w:hAnsi="宋体" w:eastAsia="仿宋_GB2312" w:cs="Courier New"/>
          <w:sz w:val="32"/>
          <w:szCs w:val="32"/>
          <w:lang w:val="en-US" w:eastAsia="zh-CN"/>
        </w:rPr>
        <w:t>主要</w:t>
      </w:r>
      <w:r>
        <w:rPr>
          <w:rFonts w:hint="eastAsia" w:ascii="仿宋_GB2312" w:hAnsi="宋体" w:eastAsia="仿宋_GB2312" w:cs="Courier New"/>
          <w:sz w:val="32"/>
          <w:szCs w:val="32"/>
        </w:rPr>
        <w:t>原因：严格控制“三公”经费支出，压减公务接待费。</w:t>
      </w:r>
    </w:p>
    <w:p w14:paraId="59CBCA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具体支出情况如下：</w:t>
      </w:r>
    </w:p>
    <w:p w14:paraId="5B8E8CFB">
      <w:pPr>
        <w:numPr>
          <w:ilvl w:val="0"/>
          <w:numId w:val="0"/>
        </w:numPr>
        <w:ind w:firstLine="636" w:firstLineChars="200"/>
        <w:rPr>
          <w:rFonts w:hint="eastAsia" w:ascii="仿宋_GB2312" w:hAnsi="宋体" w:eastAsia="仿宋_GB2312" w:cs="Courier New"/>
          <w:sz w:val="32"/>
          <w:szCs w:val="32"/>
          <w:lang w:val="en-US" w:eastAsia="zh-CN"/>
        </w:rPr>
      </w:pPr>
      <w:r>
        <w:rPr>
          <w:rFonts w:hint="eastAsia" w:ascii="楷体" w:hAnsi="楷体" w:eastAsia="楷体" w:cs="仿宋_GB2312"/>
          <w:spacing w:val="-1"/>
          <w:kern w:val="0"/>
          <w:sz w:val="32"/>
          <w:szCs w:val="32"/>
        </w:rPr>
        <w:t>（一）因公出国（境）费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w:t>
      </w:r>
      <w:r>
        <w:rPr>
          <w:rFonts w:hint="eastAsia" w:ascii="仿宋_GB2312" w:hAnsi="宋体" w:eastAsia="仿宋_GB2312" w:cs="Courier New"/>
          <w:sz w:val="32"/>
          <w:szCs w:val="32"/>
          <w:lang w:val="en-US" w:eastAsia="zh-CN"/>
        </w:rPr>
        <w:t>2024年下降0万元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5B07DACF">
      <w:pPr>
        <w:kinsoku w:val="0"/>
        <w:overflowPunct w:val="0"/>
        <w:autoSpaceDE w:val="0"/>
        <w:autoSpaceDN w:val="0"/>
        <w:adjustRightInd w:val="0"/>
        <w:snapToGrid w:val="0"/>
        <w:spacing w:line="560" w:lineRule="exact"/>
        <w:ind w:firstLine="636" w:firstLineChars="200"/>
        <w:rPr>
          <w:rFonts w:hint="eastAsia" w:ascii="仿宋_GB2312" w:hAnsi="宋体" w:eastAsia="仿宋_GB2312" w:cs="Courier New"/>
          <w:sz w:val="32"/>
          <w:szCs w:val="32"/>
        </w:rPr>
      </w:pPr>
      <w:r>
        <w:rPr>
          <w:rFonts w:hint="eastAsia" w:ascii="楷体" w:hAnsi="楷体" w:eastAsia="楷体" w:cs="仿宋_GB2312"/>
          <w:spacing w:val="-1"/>
          <w:kern w:val="0"/>
          <w:sz w:val="32"/>
          <w:szCs w:val="32"/>
        </w:rPr>
        <w:t>（</w:t>
      </w:r>
      <w:r>
        <w:rPr>
          <w:rFonts w:hint="eastAsia" w:ascii="楷体" w:hAnsi="楷体" w:eastAsia="楷体" w:cs="仿宋_GB2312"/>
          <w:spacing w:val="-1"/>
          <w:kern w:val="0"/>
          <w:sz w:val="32"/>
          <w:szCs w:val="32"/>
          <w:lang w:val="en-US" w:eastAsia="zh-CN"/>
        </w:rPr>
        <w:t>二</w:t>
      </w:r>
      <w:r>
        <w:rPr>
          <w:rFonts w:hint="eastAsia" w:ascii="楷体" w:hAnsi="楷体" w:eastAsia="楷体" w:cs="仿宋_GB2312"/>
          <w:spacing w:val="-1"/>
          <w:kern w:val="0"/>
          <w:sz w:val="32"/>
          <w:szCs w:val="32"/>
        </w:rPr>
        <w:t>）公务接待费</w:t>
      </w:r>
      <w:r>
        <w:rPr>
          <w:rFonts w:hint="eastAsia" w:ascii="楷体" w:hAnsi="楷体" w:eastAsia="楷体" w:cs="仿宋_GB2312"/>
          <w:spacing w:val="-1"/>
          <w:kern w:val="0"/>
          <w:sz w:val="32"/>
          <w:szCs w:val="32"/>
          <w:lang w:val="en-US" w:eastAsia="zh-CN"/>
        </w:rPr>
        <w:t>0.1</w:t>
      </w:r>
      <w:r>
        <w:rPr>
          <w:rFonts w:hint="eastAsia" w:ascii="楷体" w:hAnsi="楷体" w:eastAsia="楷体" w:cs="Courier New"/>
          <w:sz w:val="32"/>
          <w:szCs w:val="32"/>
        </w:rPr>
        <w:t>万元，</w:t>
      </w:r>
      <w:r>
        <w:rPr>
          <w:rFonts w:hint="eastAsia" w:ascii="仿宋_GB2312" w:hAnsi="宋体" w:eastAsia="仿宋_GB2312" w:cs="Courier New"/>
          <w:sz w:val="32"/>
          <w:szCs w:val="32"/>
        </w:rPr>
        <w:t>主要用于按规定开支的各类公务接待（含外宾接待）支出。预算数比202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年减少了</w:t>
      </w:r>
      <w:r>
        <w:rPr>
          <w:rFonts w:hint="eastAsia" w:ascii="仿宋_GB2312" w:hAnsi="宋体" w:eastAsia="仿宋_GB2312" w:cs="Courier New"/>
          <w:sz w:val="32"/>
          <w:szCs w:val="32"/>
          <w:lang w:val="en-US" w:eastAsia="zh-CN"/>
        </w:rPr>
        <w:t>0.15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下降5%；主要</w:t>
      </w:r>
      <w:r>
        <w:rPr>
          <w:rFonts w:hint="eastAsia" w:ascii="仿宋_GB2312" w:hAnsi="宋体" w:eastAsia="仿宋_GB2312" w:cs="Courier New"/>
          <w:sz w:val="32"/>
          <w:szCs w:val="32"/>
        </w:rPr>
        <w:t>原因：严格控制“三公”经费支出，压减公务接待费。</w:t>
      </w:r>
    </w:p>
    <w:p w14:paraId="03F5D29C">
      <w:pPr>
        <w:numPr>
          <w:ilvl w:val="0"/>
          <w:numId w:val="0"/>
        </w:numPr>
        <w:ind w:firstLine="636" w:firstLineChars="200"/>
        <w:rPr>
          <w:rFonts w:ascii="仿宋_GB2312" w:hAnsi="宋体" w:eastAsia="仿宋_GB2312" w:cs="Courier New"/>
          <w:sz w:val="32"/>
          <w:szCs w:val="32"/>
        </w:rPr>
      </w:pPr>
      <w:r>
        <w:rPr>
          <w:rFonts w:hint="eastAsia" w:ascii="楷体" w:hAnsi="楷体" w:eastAsia="楷体" w:cs="仿宋_GB2312"/>
          <w:spacing w:val="-1"/>
          <w:kern w:val="0"/>
          <w:sz w:val="32"/>
          <w:szCs w:val="32"/>
        </w:rPr>
        <w:t>（</w:t>
      </w:r>
      <w:r>
        <w:rPr>
          <w:rFonts w:hint="eastAsia" w:ascii="楷体" w:hAnsi="楷体" w:eastAsia="楷体" w:cs="仿宋_GB2312"/>
          <w:spacing w:val="-1"/>
          <w:kern w:val="0"/>
          <w:sz w:val="32"/>
          <w:szCs w:val="32"/>
          <w:lang w:val="en-US" w:eastAsia="zh-CN"/>
        </w:rPr>
        <w:t>三</w:t>
      </w:r>
      <w:r>
        <w:rPr>
          <w:rFonts w:hint="eastAsia" w:ascii="楷体" w:hAnsi="楷体" w:eastAsia="楷体" w:cs="仿宋_GB2312"/>
          <w:spacing w:val="-1"/>
          <w:kern w:val="0"/>
          <w:sz w:val="32"/>
          <w:szCs w:val="32"/>
        </w:rPr>
        <w:t>）公务用车购置及运行费</w:t>
      </w:r>
      <w:r>
        <w:rPr>
          <w:rFonts w:hint="eastAsia" w:ascii="楷体" w:hAnsi="楷体" w:eastAsia="楷体"/>
          <w:sz w:val="32"/>
          <w:szCs w:val="32"/>
          <w:lang w:val="en-US" w:eastAsia="zh-CN"/>
        </w:rPr>
        <w:t>1</w:t>
      </w:r>
      <w:r>
        <w:rPr>
          <w:rFonts w:hint="eastAsia" w:ascii="楷体" w:hAnsi="楷体" w:eastAsia="楷体" w:cs="仿宋_GB2312"/>
          <w:kern w:val="0"/>
          <w:sz w:val="32"/>
          <w:szCs w:val="32"/>
        </w:rPr>
        <w:t>万</w:t>
      </w:r>
      <w:r>
        <w:rPr>
          <w:rFonts w:hint="eastAsia" w:ascii="楷体" w:hAnsi="楷体" w:eastAsia="楷体" w:cs="Courier New"/>
          <w:sz w:val="32"/>
          <w:szCs w:val="32"/>
        </w:rPr>
        <w:t>元，</w:t>
      </w:r>
      <w:r>
        <w:rPr>
          <w:rFonts w:hint="eastAsia" w:ascii="仿宋_GB2312" w:hAnsi="Calibri" w:eastAsia="仿宋_GB2312" w:cs="Times New Roman"/>
          <w:snapToGrid/>
          <w:kern w:val="2"/>
          <w:sz w:val="32"/>
          <w:szCs w:val="32"/>
          <w:highlight w:val="none"/>
          <w:lang w:val="en-US" w:eastAsia="zh-CN" w:bidi="ar-SA"/>
        </w:rPr>
        <w:t>其中，公务用车购置费0万元，主要用于公务用车购置，比2024年减少0万元，下降0%，主要原因是：无购买车辆需求；</w:t>
      </w:r>
      <w:r>
        <w:rPr>
          <w:rFonts w:hint="eastAsia" w:ascii="仿宋_GB2312" w:hAnsi="宋体" w:eastAsia="仿宋_GB2312" w:cs="Courier New"/>
          <w:sz w:val="32"/>
          <w:szCs w:val="32"/>
        </w:rPr>
        <w:t>公务用车运行维护费</w:t>
      </w:r>
      <w:r>
        <w:rPr>
          <w:rFonts w:hint="eastAsia" w:ascii="仿宋_GB2312" w:eastAsia="仿宋_GB2312"/>
          <w:sz w:val="32"/>
          <w:szCs w:val="32"/>
          <w:lang w:val="en-US" w:eastAsia="zh-CN"/>
        </w:rPr>
        <w:t>1</w:t>
      </w:r>
      <w:r>
        <w:rPr>
          <w:rFonts w:hint="eastAsia" w:ascii="仿宋_GB2312" w:hAnsi="宋体" w:eastAsia="仿宋_GB2312" w:cs="Courier New"/>
          <w:sz w:val="32"/>
          <w:szCs w:val="32"/>
        </w:rPr>
        <w:t xml:space="preserve">万元，主要用于开展工作所需公务用车的燃料费、维修费、过路过桥费、保险费、安全奖励费用等支出。公务用车运行维护费预算数比 </w:t>
      </w:r>
      <w:r>
        <w:rPr>
          <w:rFonts w:hint="eastAsia" w:ascii="仿宋_GB2312" w:hAnsi="宋体" w:eastAsia="仿宋_GB2312" w:cs="Courier New"/>
          <w:sz w:val="32"/>
          <w:szCs w:val="32"/>
          <w:lang w:val="en-US" w:eastAsia="zh-CN"/>
        </w:rPr>
        <w:t>2024</w:t>
      </w:r>
      <w:r>
        <w:rPr>
          <w:rFonts w:hint="eastAsia" w:ascii="仿宋_GB2312" w:hAnsi="宋体" w:eastAsia="仿宋_GB2312" w:cs="Courier New"/>
          <w:sz w:val="32"/>
          <w:szCs w:val="32"/>
        </w:rPr>
        <w:t xml:space="preserve"> 年减少</w:t>
      </w:r>
      <w:r>
        <w:rPr>
          <w:rFonts w:hint="eastAsia" w:ascii="仿宋_GB2312" w:hAnsi="宋体" w:eastAsia="仿宋_GB2312" w:cs="Courier New"/>
          <w:sz w:val="32"/>
          <w:szCs w:val="32"/>
          <w:lang w:val="en-US" w:eastAsia="zh-CN"/>
        </w:rPr>
        <w:t>0.54</w:t>
      </w:r>
      <w:r>
        <w:rPr>
          <w:rFonts w:hint="eastAsia" w:ascii="仿宋_GB2312" w:hAnsi="宋体" w:eastAsia="仿宋_GB2312" w:cs="Courier New"/>
          <w:sz w:val="32"/>
          <w:szCs w:val="32"/>
        </w:rPr>
        <w:t>万元，预算数比</w:t>
      </w:r>
      <w:r>
        <w:rPr>
          <w:rFonts w:hint="eastAsia" w:ascii="仿宋_GB2312" w:hAnsi="宋体" w:eastAsia="仿宋_GB2312" w:cs="Courier New"/>
          <w:sz w:val="32"/>
          <w:szCs w:val="32"/>
          <w:lang w:val="en-US" w:eastAsia="zh-CN"/>
        </w:rPr>
        <w:t>2024</w:t>
      </w:r>
      <w:r>
        <w:rPr>
          <w:rFonts w:hint="eastAsia" w:ascii="仿宋_GB2312" w:hAnsi="宋体" w:eastAsia="仿宋_GB2312" w:cs="Courier New"/>
          <w:sz w:val="32"/>
          <w:szCs w:val="32"/>
        </w:rPr>
        <w:t>减少了</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%，原因：严格控制“三公”经费支出，压减公务用车购置及运行费。</w:t>
      </w:r>
    </w:p>
    <w:p w14:paraId="1392D0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九、政府性基金预算支出决算情况说明</w:t>
      </w:r>
    </w:p>
    <w:p w14:paraId="77C133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我单位无政府性基金收支安排。</w:t>
      </w:r>
    </w:p>
    <w:p w14:paraId="4DAA13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1"/>
          <w:kern w:val="0"/>
          <w:sz w:val="32"/>
          <w:szCs w:val="32"/>
          <w:shd w:val="clear" w:fill="FFFFFF"/>
          <w:lang w:val="en-US" w:eastAsia="zh-CN" w:bidi="ar"/>
        </w:rPr>
        <w:t>十、其他重要事项的情况说明</w:t>
      </w:r>
    </w:p>
    <w:p w14:paraId="6462F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楷体" w:hAnsi="楷体" w:eastAsia="楷体" w:cs="楷体"/>
          <w:i w:val="0"/>
          <w:iCs w:val="0"/>
          <w:caps w:val="0"/>
          <w:color w:val="444444"/>
          <w:spacing w:val="0"/>
          <w:kern w:val="0"/>
          <w:sz w:val="32"/>
          <w:szCs w:val="32"/>
          <w:lang w:val="en-US" w:eastAsia="zh-CN" w:bidi="ar"/>
        </w:rPr>
      </w:pPr>
      <w:r>
        <w:rPr>
          <w:rFonts w:hint="eastAsia" w:ascii="楷体" w:hAnsi="楷体" w:eastAsia="楷体" w:cs="楷体"/>
          <w:i w:val="0"/>
          <w:iCs w:val="0"/>
          <w:caps w:val="0"/>
          <w:color w:val="444444"/>
          <w:spacing w:val="0"/>
          <w:kern w:val="0"/>
          <w:sz w:val="32"/>
          <w:szCs w:val="32"/>
          <w:lang w:val="en-US" w:eastAsia="zh-CN" w:bidi="ar"/>
        </w:rPr>
        <w:t>（一）机关运行经费支出情况</w:t>
      </w:r>
    </w:p>
    <w:p w14:paraId="7F65F5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渑池县物资局</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年机关运行经费支出预算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1.87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万元，主要保障机构正常运转及正常履职需要，比</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年增加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0.58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万元，增长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17</w:t>
      </w:r>
      <w:bookmarkStart w:id="0" w:name="_GoBack"/>
      <w:bookmarkEnd w:id="0"/>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人员增加，机关运行经费增加</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457DB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楷体" w:hAnsi="楷体" w:eastAsia="楷体" w:cs="楷体"/>
          <w:i w:val="0"/>
          <w:iCs w:val="0"/>
          <w:caps w:val="0"/>
          <w:color w:val="444444"/>
          <w:spacing w:val="0"/>
          <w:kern w:val="0"/>
          <w:sz w:val="32"/>
          <w:szCs w:val="32"/>
          <w:lang w:val="en-US" w:eastAsia="zh-CN" w:bidi="ar"/>
        </w:rPr>
      </w:pPr>
      <w:r>
        <w:rPr>
          <w:rFonts w:hint="eastAsia" w:ascii="楷体" w:hAnsi="楷体" w:eastAsia="楷体" w:cs="楷体"/>
          <w:i w:val="0"/>
          <w:iCs w:val="0"/>
          <w:caps w:val="0"/>
          <w:color w:val="444444"/>
          <w:spacing w:val="0"/>
          <w:kern w:val="0"/>
          <w:sz w:val="32"/>
          <w:szCs w:val="32"/>
          <w:lang w:val="en-US" w:eastAsia="zh-CN" w:bidi="ar"/>
        </w:rPr>
        <w:t>（二）政府采购支出情况</w:t>
      </w:r>
    </w:p>
    <w:p w14:paraId="2AF25F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年政府采购预算安排0万元，其中：政府采购货物预算0万元、政府采购工程预算0万元、政府采购服务预算0万元。</w:t>
      </w:r>
    </w:p>
    <w:p w14:paraId="56ECE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楷体" w:hAnsi="楷体" w:eastAsia="楷体" w:cs="楷体"/>
          <w:i w:val="0"/>
          <w:iCs w:val="0"/>
          <w:caps w:val="0"/>
          <w:color w:val="444444"/>
          <w:spacing w:val="0"/>
          <w:kern w:val="0"/>
          <w:sz w:val="32"/>
          <w:szCs w:val="32"/>
          <w:lang w:val="en-US" w:eastAsia="zh-CN" w:bidi="ar"/>
        </w:rPr>
      </w:pPr>
      <w:r>
        <w:rPr>
          <w:rFonts w:hint="default" w:ascii="楷体" w:hAnsi="楷体" w:eastAsia="楷体" w:cs="楷体"/>
          <w:i w:val="0"/>
          <w:iCs w:val="0"/>
          <w:caps w:val="0"/>
          <w:color w:val="444444"/>
          <w:spacing w:val="0"/>
          <w:kern w:val="0"/>
          <w:sz w:val="32"/>
          <w:szCs w:val="32"/>
          <w:lang w:val="en-US" w:eastAsia="zh-CN" w:bidi="ar"/>
        </w:rPr>
        <w:t>（三）</w:t>
      </w:r>
      <w:r>
        <w:rPr>
          <w:rFonts w:hint="eastAsia" w:ascii="楷体" w:hAnsi="楷体" w:eastAsia="楷体" w:cs="楷体"/>
          <w:i w:val="0"/>
          <w:iCs w:val="0"/>
          <w:caps w:val="0"/>
          <w:color w:val="444444"/>
          <w:spacing w:val="0"/>
          <w:kern w:val="0"/>
          <w:sz w:val="32"/>
          <w:szCs w:val="32"/>
          <w:lang w:val="en-US" w:eastAsia="zh-CN" w:bidi="ar"/>
        </w:rPr>
        <w:t>关于预算绩效管理工作开展情况说明</w:t>
      </w:r>
    </w:p>
    <w:p w14:paraId="710CF2C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部门2025年预算项目均按要求编制了绩效目标，从项目产出、项目效益、满意度等方面设置了绩效目标，综合反映项目预期完成的数量、实效、质量，预期达到的社会经济效益、可持续影响以及服务对象满意度等情况。</w:t>
      </w:r>
    </w:p>
    <w:p w14:paraId="713E0AC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default"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2025年，我部门纳入预算绩效管理的支出总额为44.84万元，其中人员经费支出9.97万元，公用经费支出1.87万元，支出项目共1个，支出总额33万元，其中预算支出100万元及100万元以上项目0个，支出总额0万元。2025年我部门拟组织对1个项目进行预算绩效评价，涉及资金33万元。我部门2025年未开展重点项目预算的绩效目标。</w:t>
      </w:r>
    </w:p>
    <w:p w14:paraId="1E7536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楷体" w:hAnsi="楷体" w:eastAsia="楷体" w:cs="楷体"/>
          <w:i w:val="0"/>
          <w:iCs w:val="0"/>
          <w:caps w:val="0"/>
          <w:color w:val="444444"/>
          <w:spacing w:val="0"/>
          <w:kern w:val="0"/>
          <w:sz w:val="32"/>
          <w:szCs w:val="32"/>
          <w:lang w:val="en-US" w:eastAsia="zh-CN" w:bidi="ar"/>
        </w:rPr>
      </w:pPr>
      <w:r>
        <w:rPr>
          <w:rFonts w:hint="default" w:ascii="楷体" w:hAnsi="楷体" w:eastAsia="楷体" w:cs="楷体"/>
          <w:i w:val="0"/>
          <w:iCs w:val="0"/>
          <w:caps w:val="0"/>
          <w:color w:val="444444"/>
          <w:spacing w:val="0"/>
          <w:kern w:val="0"/>
          <w:sz w:val="32"/>
          <w:szCs w:val="32"/>
          <w:lang w:val="en-US" w:eastAsia="zh-CN" w:bidi="ar"/>
        </w:rPr>
        <w:t>（四）国有资产占用情况</w:t>
      </w:r>
    </w:p>
    <w:p w14:paraId="7042FF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Calibri" w:eastAsia="仿宋_GB2312" w:cs="Times New Roman"/>
          <w:snapToGrid/>
          <w:color w:val="auto"/>
          <w:kern w:val="2"/>
          <w:sz w:val="32"/>
          <w:szCs w:val="32"/>
          <w:highlight w:val="none"/>
          <w:lang w:val="en-US" w:eastAsia="zh-CN" w:bidi="ar-SA"/>
        </w:rPr>
        <w:t>2024年期末，我部门共有车辆0辆，其中：一般公务用车0辆、一般执法执勤用车0辆、特种专业技术用车0辆，其他用车0辆；单价50万元以上通用设备0套，单位价值100万元以上专用设备0套。</w:t>
      </w:r>
    </w:p>
    <w:p w14:paraId="44C9E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楷体" w:hAnsi="楷体" w:eastAsia="楷体" w:cs="楷体"/>
          <w:i w:val="0"/>
          <w:iCs w:val="0"/>
          <w:caps w:val="0"/>
          <w:color w:val="444444"/>
          <w:spacing w:val="0"/>
          <w:kern w:val="0"/>
          <w:sz w:val="32"/>
          <w:szCs w:val="32"/>
          <w:lang w:val="en-US" w:eastAsia="zh-CN" w:bidi="ar"/>
        </w:rPr>
      </w:pPr>
      <w:r>
        <w:rPr>
          <w:rFonts w:hint="eastAsia" w:ascii="楷体" w:hAnsi="楷体" w:eastAsia="楷体" w:cs="楷体"/>
          <w:i w:val="0"/>
          <w:iCs w:val="0"/>
          <w:caps w:val="0"/>
          <w:color w:val="444444"/>
          <w:spacing w:val="0"/>
          <w:kern w:val="0"/>
          <w:sz w:val="32"/>
          <w:szCs w:val="32"/>
          <w:lang w:val="en-US" w:eastAsia="zh-CN" w:bidi="ar"/>
        </w:rPr>
        <w:t>（五）专项转移支付项目情况</w:t>
      </w:r>
    </w:p>
    <w:p w14:paraId="6E20C9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我单位</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年负责管理的专项转移支付项目共有0项，我单位将按照《预算法》等有关规定，积极做好项目分配前期准备工作，在规定的时间内向财政部门提出资金分配意见，根据有关要求做好项目申报公开等相关工作。</w:t>
      </w:r>
    </w:p>
    <w:p w14:paraId="12421A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ascii="楷体_GB2312" w:hAnsi="微软雅黑" w:eastAsia="楷体_GB2312" w:cs="楷体_GB2312"/>
          <w:i w:val="0"/>
          <w:caps w:val="0"/>
          <w:color w:val="444444"/>
          <w:spacing w:val="0"/>
          <w:kern w:val="0"/>
          <w:sz w:val="32"/>
          <w:szCs w:val="32"/>
          <w:shd w:val="clear" w:fill="FFFFFF"/>
          <w:lang w:val="en-US" w:eastAsia="zh-CN" w:bidi="ar"/>
        </w:rPr>
      </w:pPr>
      <w:r>
        <w:rPr>
          <w:rFonts w:ascii="楷体_GB2312" w:hAnsi="微软雅黑" w:eastAsia="楷体_GB2312" w:cs="楷体_GB2312"/>
          <w:i w:val="0"/>
          <w:caps w:val="0"/>
          <w:color w:val="444444"/>
          <w:spacing w:val="0"/>
          <w:kern w:val="0"/>
          <w:sz w:val="32"/>
          <w:szCs w:val="32"/>
          <w:shd w:val="clear" w:fill="FFFFFF"/>
          <w:lang w:val="en-US" w:eastAsia="zh-CN" w:bidi="ar"/>
        </w:rPr>
        <w:t> </w:t>
      </w:r>
    </w:p>
    <w:p w14:paraId="0B769C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ascii="楷体_GB2312" w:hAnsi="微软雅黑" w:eastAsia="楷体_GB2312" w:cs="楷体_GB2312"/>
          <w:i w:val="0"/>
          <w:caps w:val="0"/>
          <w:color w:val="444444"/>
          <w:spacing w:val="0"/>
          <w:kern w:val="0"/>
          <w:sz w:val="32"/>
          <w:szCs w:val="32"/>
          <w:shd w:val="clear" w:fill="FFFFFF"/>
          <w:lang w:val="en-US" w:eastAsia="zh-CN" w:bidi="ar"/>
        </w:rPr>
      </w:pPr>
    </w:p>
    <w:p w14:paraId="2E879D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ascii="楷体_GB2312" w:hAnsi="微软雅黑" w:eastAsia="楷体_GB2312" w:cs="楷体_GB2312"/>
          <w:i w:val="0"/>
          <w:caps w:val="0"/>
          <w:color w:val="444444"/>
          <w:spacing w:val="0"/>
          <w:kern w:val="0"/>
          <w:sz w:val="32"/>
          <w:szCs w:val="32"/>
          <w:shd w:val="clear" w:fill="FFFFFF"/>
          <w:lang w:val="en-US" w:eastAsia="zh-CN" w:bidi="ar"/>
        </w:rPr>
      </w:pPr>
    </w:p>
    <w:p w14:paraId="770A29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楷体_GB2312" w:hAnsi="微软雅黑" w:eastAsia="楷体_GB2312" w:cs="楷体_GB2312"/>
          <w:i w:val="0"/>
          <w:caps w:val="0"/>
          <w:color w:val="444444"/>
          <w:spacing w:val="0"/>
          <w:kern w:val="0"/>
          <w:sz w:val="32"/>
          <w:szCs w:val="32"/>
          <w:shd w:val="clear" w:fill="FFFFFF"/>
          <w:lang w:val="en-US" w:eastAsia="zh-CN" w:bidi="ar"/>
        </w:rPr>
      </w:pPr>
    </w:p>
    <w:p w14:paraId="4D7AF6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p>
    <w:p w14:paraId="5C1BFA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4F5299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32"/>
          <w:szCs w:val="32"/>
          <w:shd w:val="clear" w:fill="FFFFFF"/>
          <w:lang w:val="en-US" w:eastAsia="zh-CN" w:bidi="ar"/>
        </w:rPr>
        <w:t> </w:t>
      </w:r>
    </w:p>
    <w:p w14:paraId="1002CF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一、财政拨款收入：是指县级财政当年拨付的资金；包括一般公共预算拨款、政府性基金预算拨款、国有资本经营预算拨款。</w:t>
      </w:r>
    </w:p>
    <w:p w14:paraId="29918C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二、财政专户管理资金：是指缴入财政专户、实行专项管理的高中以上学费、住宿费、高校委托培养费、函大、电大、夜大及短训班培训费等教育收费。</w:t>
      </w:r>
    </w:p>
    <w:p w14:paraId="620BB8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三、事业收入：是指事业单位开展专业活动及辅助活动所取得的收入，不包括教育收费。</w:t>
      </w:r>
    </w:p>
    <w:p w14:paraId="6FE9C3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四、事业单位经营收入：是指事业单位在专业业务活动及其辅助活动之外开展非独立核算经营活动取得的收入。</w:t>
      </w:r>
    </w:p>
    <w:p w14:paraId="77F7FF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五、其他收入：是指部门取得的除“财政拨款”、“事业收入”、“事业单位经营收入”等以外的收入。</w:t>
      </w:r>
    </w:p>
    <w:p w14:paraId="547517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103C37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七、基本支出：是指为保障机构正常运转、完成日常工作任务所必需的开支，其内容包括人员经费和日常公用经费两部分。</w:t>
      </w:r>
    </w:p>
    <w:p w14:paraId="6E3294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八、项目支出：是指在基本支出之外，为完成特定的行政工作任务或事业发展目标所发生的支出。</w:t>
      </w:r>
    </w:p>
    <w:p w14:paraId="28CF4D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A9013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912085B">
      <w:pPr>
        <w:rPr>
          <w:color w:val="auto"/>
          <w:sz w:val="32"/>
          <w:szCs w:val="32"/>
          <w:highlight w:val="none"/>
        </w:rPr>
      </w:pPr>
    </w:p>
    <w:p w14:paraId="7F0CB308">
      <w:pPr>
        <w:kinsoku w:val="0"/>
        <w:overflowPunct w:val="0"/>
        <w:adjustRightInd w:val="0"/>
        <w:snapToGrid w:val="0"/>
        <w:spacing w:line="560" w:lineRule="exact"/>
        <w:ind w:firstLine="640" w:firstLineChars="200"/>
        <w:rPr>
          <w:rFonts w:hint="eastAsia" w:ascii="黑体" w:hAnsi="Times New Roman" w:eastAsia="黑体" w:cs="黑体"/>
          <w:sz w:val="32"/>
          <w:szCs w:val="32"/>
        </w:rPr>
      </w:pPr>
      <w:r>
        <w:rPr>
          <w:rFonts w:hint="eastAsia" w:ascii="黑体" w:hAnsi="Times New Roman" w:eastAsia="黑体" w:cs="黑体"/>
          <w:sz w:val="32"/>
          <w:szCs w:val="32"/>
        </w:rPr>
        <w:t>附件：</w:t>
      </w:r>
      <w:r>
        <w:rPr>
          <w:rFonts w:hint="eastAsia" w:ascii="黑体" w:hAnsi="Times New Roman" w:eastAsia="黑体" w:cs="黑体"/>
          <w:sz w:val="32"/>
          <w:szCs w:val="32"/>
          <w:lang w:eastAsia="zh-CN"/>
        </w:rPr>
        <w:t>渑池县</w:t>
      </w:r>
      <w:r>
        <w:rPr>
          <w:rFonts w:hint="eastAsia" w:ascii="黑体" w:hAnsi="Times New Roman" w:eastAsia="黑体" w:cs="黑体"/>
          <w:sz w:val="32"/>
          <w:szCs w:val="32"/>
          <w:lang w:val="en-US" w:eastAsia="zh-CN"/>
        </w:rPr>
        <w:t>物资局2</w:t>
      </w:r>
      <w:r>
        <w:rPr>
          <w:rFonts w:hint="eastAsia" w:ascii="黑体" w:hAnsi="Times New Roman" w:eastAsia="黑体" w:cs="黑体"/>
          <w:sz w:val="32"/>
          <w:szCs w:val="32"/>
        </w:rPr>
        <w:t>02</w:t>
      </w:r>
      <w:r>
        <w:rPr>
          <w:rFonts w:hint="eastAsia" w:ascii="黑体" w:hAnsi="Times New Roman" w:eastAsia="黑体" w:cs="黑体"/>
          <w:sz w:val="32"/>
          <w:szCs w:val="32"/>
          <w:lang w:val="en-US" w:eastAsia="zh-CN"/>
        </w:rPr>
        <w:t>5</w:t>
      </w:r>
      <w:r>
        <w:rPr>
          <w:rFonts w:hint="eastAsia" w:ascii="黑体" w:hAnsi="Times New Roman" w:eastAsia="黑体" w:cs="黑体"/>
          <w:sz w:val="32"/>
          <w:szCs w:val="32"/>
        </w:rPr>
        <w:t>年度部门预算表</w:t>
      </w:r>
    </w:p>
    <w:p w14:paraId="5FD0EA03">
      <w:pPr>
        <w:kinsoku w:val="0"/>
        <w:overflowPunct w:val="0"/>
        <w:adjustRightInd w:val="0"/>
        <w:snapToGrid w:val="0"/>
        <w:spacing w:line="560" w:lineRule="exact"/>
        <w:ind w:firstLine="640" w:firstLineChars="200"/>
        <w:rPr>
          <w:rFonts w:hint="eastAsia" w:ascii="黑体" w:hAnsi="Times New Roman" w:eastAsia="黑体" w:cs="黑体"/>
          <w:sz w:val="32"/>
          <w:szCs w:val="32"/>
        </w:rPr>
      </w:pPr>
    </w:p>
    <w:p w14:paraId="7EF42664">
      <w:pPr>
        <w:kinsoku w:val="0"/>
        <w:overflowPunct w:val="0"/>
        <w:adjustRightInd w:val="0"/>
        <w:snapToGrid w:val="0"/>
        <w:spacing w:line="560" w:lineRule="exact"/>
        <w:ind w:firstLine="640" w:firstLineChars="200"/>
        <w:rPr>
          <w:rFonts w:hint="eastAsia" w:ascii="黑体" w:hAnsi="Times New Roman" w:eastAsia="黑体" w:cs="黑体"/>
          <w:sz w:val="32"/>
          <w:szCs w:val="32"/>
        </w:rPr>
      </w:pPr>
    </w:p>
    <w:p w14:paraId="17DD68A5">
      <w:pPr>
        <w:kinsoku w:val="0"/>
        <w:overflowPunct w:val="0"/>
        <w:adjustRightInd w:val="0"/>
        <w:snapToGrid w:val="0"/>
        <w:spacing w:line="560" w:lineRule="exact"/>
        <w:ind w:firstLine="640" w:firstLineChars="200"/>
        <w:rPr>
          <w:rFonts w:hint="eastAsia" w:ascii="黑体" w:hAnsi="Times New Roman" w:eastAsia="黑体" w:cs="黑体"/>
          <w:sz w:val="32"/>
          <w:szCs w:val="32"/>
        </w:rPr>
      </w:pPr>
    </w:p>
    <w:p w14:paraId="4C9B7A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p>
    <w:p w14:paraId="533AD5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p>
    <w:p w14:paraId="506613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p>
    <w:p w14:paraId="6806C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p>
    <w:p w14:paraId="2BD19B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p>
    <w:p w14:paraId="2349A5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p>
    <w:p w14:paraId="59787AFF"/>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20658"/>
    <w:multiLevelType w:val="singleLevel"/>
    <w:tmpl w:val="03D206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7200CD0"/>
    <w:rsid w:val="03A75933"/>
    <w:rsid w:val="07200CD0"/>
    <w:rsid w:val="10650634"/>
    <w:rsid w:val="11D46D0D"/>
    <w:rsid w:val="1611762F"/>
    <w:rsid w:val="1EE05198"/>
    <w:rsid w:val="21E270DA"/>
    <w:rsid w:val="333C43C8"/>
    <w:rsid w:val="3F7767C7"/>
    <w:rsid w:val="422031BB"/>
    <w:rsid w:val="458C129E"/>
    <w:rsid w:val="49B423EF"/>
    <w:rsid w:val="4D1F736E"/>
    <w:rsid w:val="5A585498"/>
    <w:rsid w:val="622D7256"/>
    <w:rsid w:val="6D757A74"/>
    <w:rsid w:val="6EF9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3690</Words>
  <Characters>3954</Characters>
  <Lines>0</Lines>
  <Paragraphs>0</Paragraphs>
  <TotalTime>1</TotalTime>
  <ScaleCrop>false</ScaleCrop>
  <LinksUpToDate>false</LinksUpToDate>
  <CharactersWithSpaces>3989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2023-03-28T02:46:00Z</dcterms:created>
  <dc:creator>WPS_1653643492</dc:creator>
  <cp:lastModifiedBy>我想</cp:lastModifiedBy>
  <dcterms:modified xsi:type="dcterms:W3CDTF">2025-05-22T02:54:27Z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598D852D00C947B5BAD5CE344E85CEE7</vt:lpwstr>
  </property>
  <property fmtid="{D5CDD505-2E9C-101B-9397-08002B2CF9AE}" pid="4" name="KSOTemplateDocerSaveRecord">
    <vt:lpwstr>eyJoZGlkIjoiZGZmMDU5N2U1ODhjZWE1MzcwOTYzY2E0ZGI4ZjIxMmYiLCJ1c2VySWQiOiI0NjIwODIzNjAifQ==</vt:lpwstr>
  </property>
</Properties>
</file>