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5266C">
      <w:pPr>
        <w:widowControl/>
        <w:shd w:val="clear" w:color="auto" w:fill="FFFFFF"/>
        <w:spacing w:line="560" w:lineRule="atLeast"/>
        <w:ind w:right="42" w:firstLine="480"/>
        <w:jc w:val="center"/>
        <w:rPr>
          <w:rFonts w:hint="eastAsia" w:ascii="黑体" w:hAnsi="黑体" w:eastAsia="黑体" w:cs="宋体"/>
          <w:color w:val="444444"/>
          <w:kern w:val="0"/>
          <w:sz w:val="48"/>
          <w:szCs w:val="48"/>
        </w:rPr>
      </w:pPr>
    </w:p>
    <w:p w14:paraId="0F1B280D">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716FE1C4">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214A3EA1">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35CAABF8">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36A46139">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69F4DF33">
      <w:pPr>
        <w:widowControl/>
        <w:shd w:val="clear" w:color="auto" w:fill="FFFFFF"/>
        <w:spacing w:line="560" w:lineRule="atLeast"/>
        <w:ind w:right="42" w:firstLine="480"/>
        <w:jc w:val="center"/>
        <w:rPr>
          <w:rFonts w:ascii="宋体" w:hAnsi="宋体" w:eastAsia="宋体" w:cs="宋体"/>
          <w:color w:val="444444"/>
          <w:kern w:val="0"/>
          <w:sz w:val="52"/>
          <w:szCs w:val="52"/>
        </w:rPr>
      </w:pPr>
      <w:r>
        <w:rPr>
          <w:rFonts w:hint="eastAsia" w:ascii="黑体" w:hAnsi="黑体" w:eastAsia="黑体" w:cs="宋体"/>
          <w:color w:val="444444"/>
          <w:kern w:val="0"/>
          <w:sz w:val="52"/>
          <w:szCs w:val="52"/>
        </w:rPr>
        <w:t>2025年度渑池县融媒体中心</w:t>
      </w:r>
    </w:p>
    <w:p w14:paraId="3DDEF735">
      <w:pPr>
        <w:widowControl/>
        <w:shd w:val="clear" w:color="auto" w:fill="FFFFFF"/>
        <w:spacing w:line="560" w:lineRule="atLeast"/>
        <w:ind w:right="42" w:firstLine="480"/>
        <w:jc w:val="center"/>
        <w:rPr>
          <w:rFonts w:ascii="宋体" w:hAnsi="宋体" w:eastAsia="宋体" w:cs="宋体"/>
          <w:color w:val="444444"/>
          <w:kern w:val="0"/>
          <w:sz w:val="52"/>
          <w:szCs w:val="52"/>
        </w:rPr>
      </w:pPr>
      <w:r>
        <w:rPr>
          <w:rFonts w:hint="eastAsia" w:ascii="黑体" w:hAnsi="黑体" w:eastAsia="黑体" w:cs="宋体"/>
          <w:color w:val="444444"/>
          <w:kern w:val="0"/>
          <w:sz w:val="52"/>
          <w:szCs w:val="52"/>
        </w:rPr>
        <w:t>部门预算公开</w:t>
      </w:r>
    </w:p>
    <w:p w14:paraId="49FB372F">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3EA8D120">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66A9F684">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2B4D8AEF">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4A76299C">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6E2E22E6">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0C52AAA5">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51AEF86A">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27A9112D">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266BC37B">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3023CB37">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6F6CABCD">
      <w:pPr>
        <w:widowControl/>
        <w:shd w:val="clear" w:color="auto" w:fill="FFFFFF"/>
        <w:spacing w:line="560" w:lineRule="atLeast"/>
        <w:ind w:right="42" w:firstLine="480"/>
        <w:jc w:val="center"/>
        <w:rPr>
          <w:rFonts w:ascii="黑体" w:hAnsi="黑体" w:eastAsia="黑体" w:cs="宋体"/>
          <w:color w:val="444444"/>
          <w:kern w:val="0"/>
          <w:sz w:val="48"/>
          <w:szCs w:val="48"/>
        </w:rPr>
      </w:pPr>
    </w:p>
    <w:p w14:paraId="47E183F6">
      <w:pPr>
        <w:widowControl/>
        <w:shd w:val="clear" w:color="auto" w:fill="FFFFFF"/>
        <w:spacing w:line="560" w:lineRule="atLeast"/>
        <w:ind w:right="42"/>
        <w:rPr>
          <w:rFonts w:ascii="黑体" w:hAnsi="黑体" w:eastAsia="黑体" w:cs="宋体"/>
          <w:color w:val="444444"/>
          <w:kern w:val="0"/>
          <w:sz w:val="48"/>
          <w:szCs w:val="48"/>
        </w:rPr>
      </w:pPr>
    </w:p>
    <w:p w14:paraId="5AD6D191">
      <w:pPr>
        <w:widowControl/>
        <w:shd w:val="clear" w:color="auto" w:fill="FFFFFF"/>
        <w:spacing w:line="560" w:lineRule="atLeast"/>
        <w:ind w:right="42" w:firstLine="480"/>
        <w:jc w:val="center"/>
        <w:rPr>
          <w:rFonts w:ascii="宋体" w:hAnsi="宋体" w:eastAsia="宋体" w:cs="宋体"/>
          <w:color w:val="444444"/>
          <w:kern w:val="0"/>
          <w:sz w:val="48"/>
          <w:szCs w:val="48"/>
        </w:rPr>
      </w:pPr>
      <w:r>
        <w:rPr>
          <w:rFonts w:hint="eastAsia" w:ascii="黑体" w:hAnsi="黑体" w:eastAsia="黑体" w:cs="宋体"/>
          <w:color w:val="444444"/>
          <w:kern w:val="0"/>
          <w:sz w:val="48"/>
          <w:szCs w:val="48"/>
        </w:rPr>
        <w:t>2025年度渑池县融媒体中心</w:t>
      </w:r>
    </w:p>
    <w:p w14:paraId="2C647FC9">
      <w:pPr>
        <w:widowControl/>
        <w:shd w:val="clear" w:color="auto" w:fill="FFFFFF"/>
        <w:spacing w:line="560" w:lineRule="atLeast"/>
        <w:ind w:right="42" w:firstLine="480"/>
        <w:jc w:val="center"/>
        <w:rPr>
          <w:rFonts w:ascii="宋体" w:hAnsi="宋体" w:eastAsia="宋体" w:cs="宋体"/>
          <w:color w:val="444444"/>
          <w:kern w:val="0"/>
          <w:sz w:val="48"/>
          <w:szCs w:val="48"/>
        </w:rPr>
      </w:pPr>
      <w:r>
        <w:rPr>
          <w:rFonts w:hint="eastAsia" w:ascii="黑体" w:hAnsi="黑体" w:eastAsia="黑体" w:cs="宋体"/>
          <w:color w:val="444444"/>
          <w:kern w:val="0"/>
          <w:sz w:val="48"/>
          <w:szCs w:val="48"/>
        </w:rPr>
        <w:t>部门预算公开</w:t>
      </w:r>
    </w:p>
    <w:p w14:paraId="37466035">
      <w:pPr>
        <w:widowControl/>
        <w:shd w:val="clear" w:color="auto" w:fill="FFFFFF"/>
        <w:spacing w:line="560" w:lineRule="atLeast"/>
        <w:ind w:right="51" w:firstLine="480"/>
        <w:jc w:val="center"/>
        <w:rPr>
          <w:rFonts w:ascii="宋体" w:hAnsi="宋体" w:eastAsia="宋体" w:cs="宋体"/>
          <w:color w:val="444444"/>
          <w:kern w:val="0"/>
          <w:sz w:val="24"/>
          <w:szCs w:val="24"/>
        </w:rPr>
      </w:pPr>
      <w:r>
        <w:rPr>
          <w:rFonts w:hint="eastAsia" w:ascii="黑体" w:hAnsi="黑体" w:eastAsia="黑体" w:cs="宋体"/>
          <w:color w:val="444444"/>
          <w:kern w:val="0"/>
          <w:sz w:val="48"/>
          <w:szCs w:val="48"/>
        </w:rPr>
        <w:t>目</w:t>
      </w:r>
      <w:r>
        <w:rPr>
          <w:rFonts w:hint="eastAsia" w:ascii="宋体" w:hAnsi="宋体" w:eastAsia="宋体" w:cs="宋体"/>
          <w:color w:val="444444"/>
          <w:kern w:val="0"/>
          <w:sz w:val="48"/>
          <w:szCs w:val="48"/>
        </w:rPr>
        <w:t> </w:t>
      </w:r>
      <w:r>
        <w:rPr>
          <w:rFonts w:hint="eastAsia" w:ascii="黑体" w:hAnsi="黑体" w:eastAsia="黑体" w:cs="宋体"/>
          <w:color w:val="444444"/>
          <w:kern w:val="0"/>
          <w:sz w:val="48"/>
          <w:szCs w:val="48"/>
        </w:rPr>
        <w:t>录</w:t>
      </w:r>
    </w:p>
    <w:p w14:paraId="53B66159">
      <w:pPr>
        <w:widowControl/>
        <w:shd w:val="clear" w:color="auto" w:fill="FFFFFF"/>
        <w:spacing w:line="560" w:lineRule="atLeast"/>
        <w:ind w:left="899" w:right="2550" w:hanging="16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第一部分</w:t>
      </w:r>
      <w:r>
        <w:rPr>
          <w:rFonts w:hint="eastAsia" w:ascii="宋体" w:hAnsi="宋体" w:eastAsia="宋体" w:cs="宋体"/>
          <w:color w:val="444444"/>
          <w:kern w:val="0"/>
          <w:sz w:val="32"/>
          <w:szCs w:val="32"/>
        </w:rPr>
        <w:t> </w:t>
      </w:r>
      <w:r>
        <w:rPr>
          <w:rFonts w:hint="eastAsia" w:ascii="黑体" w:hAnsi="黑体" w:eastAsia="黑体" w:cs="宋体"/>
          <w:color w:val="444444"/>
          <w:kern w:val="0"/>
          <w:sz w:val="32"/>
          <w:szCs w:val="32"/>
        </w:rPr>
        <w:t>渑池县融媒体中心概况</w:t>
      </w:r>
    </w:p>
    <w:p w14:paraId="0CBFA754">
      <w:pPr>
        <w:widowControl/>
        <w:numPr>
          <w:ilvl w:val="0"/>
          <w:numId w:val="1"/>
        </w:numPr>
        <w:shd w:val="clear" w:color="auto" w:fill="FFFFFF"/>
        <w:spacing w:line="560" w:lineRule="atLeast"/>
        <w:ind w:right="2550" w:firstLine="960"/>
        <w:jc w:val="left"/>
        <w:rPr>
          <w:rFonts w:ascii="仿宋_GB2312" w:hAnsi="宋体" w:eastAsia="仿宋_GB2312" w:cs="宋体"/>
          <w:color w:val="444444"/>
          <w:kern w:val="0"/>
          <w:sz w:val="32"/>
          <w:szCs w:val="32"/>
        </w:rPr>
      </w:pPr>
      <w:r>
        <w:rPr>
          <w:rFonts w:hint="eastAsia" w:ascii="仿宋_GB2312" w:hAnsi="宋体" w:eastAsia="仿宋_GB2312" w:cs="宋体"/>
          <w:color w:val="444444"/>
          <w:kern w:val="0"/>
          <w:sz w:val="32"/>
          <w:szCs w:val="32"/>
        </w:rPr>
        <w:t>主要职能</w:t>
      </w:r>
    </w:p>
    <w:p w14:paraId="0EA6E25A">
      <w:pPr>
        <w:widowControl/>
        <w:numPr>
          <w:ilvl w:val="0"/>
          <w:numId w:val="1"/>
        </w:numPr>
        <w:shd w:val="clear" w:color="auto" w:fill="FFFFFF"/>
        <w:spacing w:line="560" w:lineRule="atLeast"/>
        <w:ind w:right="2550" w:firstLine="960"/>
        <w:jc w:val="left"/>
        <w:rPr>
          <w:rFonts w:ascii="仿宋_GB2312" w:hAnsi="宋体" w:eastAsia="仿宋_GB2312" w:cs="宋体"/>
          <w:color w:val="444444"/>
          <w:kern w:val="0"/>
          <w:sz w:val="32"/>
          <w:szCs w:val="32"/>
        </w:rPr>
      </w:pPr>
      <w:r>
        <w:rPr>
          <w:rFonts w:ascii="仿宋_GB2312" w:hAnsi="宋体" w:eastAsia="仿宋_GB2312" w:cs="仿宋_GB2312"/>
          <w:color w:val="444444"/>
          <w:sz w:val="31"/>
          <w:szCs w:val="31"/>
          <w:shd w:val="clear" w:color="auto" w:fill="FFFFFF"/>
        </w:rPr>
        <w:t>机构设置</w:t>
      </w:r>
    </w:p>
    <w:p w14:paraId="4B344D6D">
      <w:pPr>
        <w:widowControl/>
        <w:shd w:val="clear" w:color="auto" w:fill="FFFFFF"/>
        <w:spacing w:line="560" w:lineRule="atLeast"/>
        <w:ind w:right="2550" w:firstLine="96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三、部门预算单位构成</w:t>
      </w:r>
    </w:p>
    <w:p w14:paraId="11FAF16F">
      <w:pPr>
        <w:widowControl/>
        <w:shd w:val="clear" w:color="auto" w:fill="FFFFFF"/>
        <w:spacing w:line="560" w:lineRule="atLeast"/>
        <w:ind w:right="521"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第二部分</w:t>
      </w:r>
      <w:r>
        <w:rPr>
          <w:rFonts w:hint="eastAsia" w:ascii="宋体" w:hAnsi="宋体" w:eastAsia="宋体" w:cs="宋体"/>
          <w:color w:val="444444"/>
          <w:kern w:val="0"/>
          <w:sz w:val="32"/>
          <w:szCs w:val="32"/>
        </w:rPr>
        <w:t> </w:t>
      </w:r>
      <w:r>
        <w:rPr>
          <w:rFonts w:hint="eastAsia" w:ascii="黑体" w:hAnsi="黑体" w:eastAsia="黑体" w:cs="宋体"/>
          <w:color w:val="444444"/>
          <w:kern w:val="0"/>
          <w:sz w:val="32"/>
          <w:szCs w:val="32"/>
        </w:rPr>
        <w:t>渑池县融媒体中心</w:t>
      </w:r>
      <w:r>
        <w:rPr>
          <w:rFonts w:hint="eastAsia" w:ascii="宋体" w:hAnsi="宋体" w:eastAsia="宋体" w:cs="宋体"/>
          <w:color w:val="444444"/>
          <w:spacing w:val="-119"/>
          <w:kern w:val="0"/>
          <w:sz w:val="32"/>
          <w:szCs w:val="32"/>
        </w:rPr>
        <w:t> </w:t>
      </w:r>
      <w:r>
        <w:rPr>
          <w:rFonts w:hint="eastAsia" w:ascii="黑体" w:hAnsi="黑体" w:eastAsia="黑体" w:cs="宋体"/>
          <w:color w:val="444444"/>
          <w:kern w:val="0"/>
          <w:sz w:val="32"/>
          <w:szCs w:val="32"/>
        </w:rPr>
        <w:t>2025年度部门预算情况说明</w:t>
      </w:r>
      <w:r>
        <w:rPr>
          <w:rFonts w:hint="eastAsia" w:ascii="宋体" w:hAnsi="宋体" w:eastAsia="宋体" w:cs="宋体"/>
          <w:color w:val="444444"/>
          <w:kern w:val="0"/>
          <w:sz w:val="32"/>
          <w:szCs w:val="32"/>
        </w:rPr>
        <w:t> </w:t>
      </w:r>
    </w:p>
    <w:p w14:paraId="3A8CAFBA">
      <w:pPr>
        <w:widowControl/>
        <w:shd w:val="clear" w:color="auto" w:fill="FFFFFF"/>
        <w:spacing w:line="560" w:lineRule="atLeast"/>
        <w:ind w:right="521"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第三部分</w:t>
      </w:r>
      <w:r>
        <w:rPr>
          <w:rFonts w:hint="eastAsia" w:ascii="宋体" w:hAnsi="宋体" w:eastAsia="宋体" w:cs="宋体"/>
          <w:color w:val="444444"/>
          <w:spacing w:val="-32"/>
          <w:kern w:val="0"/>
          <w:sz w:val="32"/>
          <w:szCs w:val="32"/>
        </w:rPr>
        <w:t> </w:t>
      </w:r>
      <w:r>
        <w:rPr>
          <w:rFonts w:hint="eastAsia" w:ascii="黑体" w:hAnsi="黑体" w:eastAsia="黑体" w:cs="宋体"/>
          <w:color w:val="444444"/>
          <w:kern w:val="0"/>
          <w:sz w:val="32"/>
          <w:szCs w:val="32"/>
        </w:rPr>
        <w:t>名词解释</w:t>
      </w:r>
    </w:p>
    <w:p w14:paraId="765B8D82">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附件：渑池县融媒体中心2025年度部门预算表</w:t>
      </w:r>
    </w:p>
    <w:p w14:paraId="6147D1EF">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一、部门收支总体情况表</w:t>
      </w:r>
    </w:p>
    <w:p w14:paraId="51141176">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二、部门收入总体情况表</w:t>
      </w:r>
    </w:p>
    <w:p w14:paraId="05F1944B">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三、部门支出总体情况表</w:t>
      </w:r>
    </w:p>
    <w:p w14:paraId="4279B0E4">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四、财政拨款收支总体情况表</w:t>
      </w:r>
    </w:p>
    <w:p w14:paraId="4245C927">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五、一般公共预算支出情况表</w:t>
      </w:r>
    </w:p>
    <w:p w14:paraId="66C3072F">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六、一般公共预算基本支出情况表</w:t>
      </w:r>
    </w:p>
    <w:p w14:paraId="541F5875">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七、支出经济分类汇总表</w:t>
      </w:r>
    </w:p>
    <w:p w14:paraId="508BD268">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八、一般公共预算“三公”经费支出情况表</w:t>
      </w:r>
    </w:p>
    <w:p w14:paraId="5641D47E">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九、政府性基金预算支出情况表</w:t>
      </w:r>
    </w:p>
    <w:p w14:paraId="6392C88D">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十、项目支出预算表</w:t>
      </w:r>
    </w:p>
    <w:p w14:paraId="7EAFDD65">
      <w:pPr>
        <w:overflowPunct w:val="0"/>
        <w:autoSpaceDE w:val="0"/>
        <w:autoSpaceDN w:val="0"/>
        <w:spacing w:line="580" w:lineRule="exact"/>
        <w:ind w:firstLine="960" w:firstLineChars="300"/>
        <w:jc w:val="left"/>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十一、部门(单位)整体绩效目标表</w:t>
      </w:r>
    </w:p>
    <w:p w14:paraId="3529EA6F">
      <w:pPr>
        <w:kinsoku w:val="0"/>
        <w:overflowPunct w:val="0"/>
        <w:adjustRightInd w:val="0"/>
        <w:snapToGrid w:val="0"/>
        <w:spacing w:line="560" w:lineRule="exact"/>
        <w:ind w:right="51" w:firstLine="960" w:firstLineChars="300"/>
        <w:rPr>
          <w:rFonts w:ascii="黑体" w:hAnsi="Times New Roman" w:eastAsia="黑体" w:cs="黑体"/>
          <w:sz w:val="56"/>
          <w:szCs w:val="56"/>
        </w:rPr>
      </w:pPr>
      <w:r>
        <w:rPr>
          <w:rFonts w:hint="eastAsia" w:ascii="仿宋_GB2312" w:hAnsi="微软雅黑" w:eastAsia="仿宋_GB2312" w:cs="仿宋_GB2312"/>
          <w:color w:val="000000"/>
          <w:kern w:val="0"/>
          <w:sz w:val="32"/>
          <w:szCs w:val="32"/>
          <w:lang w:bidi="ar"/>
        </w:rPr>
        <w:t>十二、部门预算项目绩效目标汇总表</w:t>
      </w:r>
    </w:p>
    <w:p w14:paraId="392B2D00">
      <w:pPr>
        <w:widowControl/>
        <w:shd w:val="clear" w:color="auto" w:fill="FFFFFF"/>
        <w:spacing w:line="600" w:lineRule="atLeast"/>
        <w:ind w:firstLine="640"/>
        <w:rPr>
          <w:rFonts w:ascii="宋体" w:hAnsi="宋体" w:eastAsia="宋体" w:cs="宋体"/>
          <w:color w:val="444444"/>
          <w:kern w:val="0"/>
          <w:sz w:val="24"/>
          <w:szCs w:val="24"/>
        </w:rPr>
      </w:pPr>
      <w:r>
        <w:rPr>
          <w:rFonts w:hint="eastAsia" w:ascii="宋体" w:hAnsi="宋体" w:eastAsia="宋体" w:cs="宋体"/>
          <w:color w:val="444444"/>
          <w:kern w:val="0"/>
          <w:sz w:val="32"/>
          <w:szCs w:val="32"/>
        </w:rPr>
        <w:t> </w:t>
      </w:r>
    </w:p>
    <w:p w14:paraId="108EB320">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宋体" w:hAnsi="宋体" w:eastAsia="宋体" w:cs="宋体"/>
          <w:color w:val="444444"/>
          <w:kern w:val="0"/>
          <w:sz w:val="32"/>
          <w:szCs w:val="32"/>
        </w:rPr>
        <w:t> </w:t>
      </w:r>
      <w:r>
        <w:rPr>
          <w:rFonts w:hint="eastAsia" w:ascii="黑体" w:hAnsi="黑体" w:eastAsia="黑体" w:cs="宋体"/>
          <w:color w:val="444444"/>
          <w:kern w:val="0"/>
          <w:sz w:val="32"/>
          <w:szCs w:val="32"/>
        </w:rPr>
        <w:t>第一部分</w:t>
      </w:r>
    </w:p>
    <w:p w14:paraId="7E4F5F83">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渑池县融媒体中心概况</w:t>
      </w:r>
    </w:p>
    <w:p w14:paraId="2ABF0B4C">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一、单位主要职能：</w:t>
      </w:r>
    </w:p>
    <w:p w14:paraId="5D41AB63">
      <w:pPr>
        <w:widowControl/>
        <w:shd w:val="clear" w:color="auto" w:fill="FFFFFF"/>
        <w:spacing w:line="580" w:lineRule="atLeast"/>
        <w:ind w:firstLine="640"/>
        <w:jc w:val="left"/>
        <w:rPr>
          <w:rFonts w:ascii="宋体" w:hAnsi="宋体" w:eastAsia="宋体" w:cs="宋体"/>
          <w:color w:val="444444"/>
          <w:kern w:val="0"/>
          <w:sz w:val="24"/>
          <w:szCs w:val="24"/>
        </w:rPr>
      </w:pPr>
      <w:r>
        <w:rPr>
          <w:rFonts w:hint="eastAsia" w:ascii="仿宋" w:hAnsi="仿宋" w:eastAsia="仿宋" w:cs="宋体"/>
          <w:color w:val="444444"/>
          <w:kern w:val="0"/>
          <w:sz w:val="32"/>
          <w:szCs w:val="32"/>
        </w:rPr>
        <w:t>（一）、贯彻执行党和国家、省、市关于广播电视宣传和广播电视方面的路线、方针、政策，以及县委、县政府关于广播电视宣传和事业建设方面的工作部署，组织和领导全县广播电视宣传和事业建设工作，把握正确的舆论导向。</w:t>
      </w:r>
    </w:p>
    <w:p w14:paraId="3FEA071A">
      <w:pPr>
        <w:widowControl/>
        <w:shd w:val="clear" w:color="auto" w:fill="FFFFFF"/>
        <w:spacing w:line="580" w:lineRule="atLeast"/>
        <w:ind w:firstLine="640"/>
        <w:jc w:val="left"/>
        <w:rPr>
          <w:rFonts w:ascii="宋体" w:hAnsi="宋体" w:eastAsia="宋体" w:cs="宋体"/>
          <w:color w:val="444444"/>
          <w:kern w:val="0"/>
          <w:sz w:val="24"/>
          <w:szCs w:val="24"/>
        </w:rPr>
      </w:pPr>
      <w:r>
        <w:rPr>
          <w:rFonts w:hint="eastAsia" w:ascii="仿宋" w:hAnsi="仿宋" w:eastAsia="仿宋" w:cs="宋体"/>
          <w:color w:val="444444"/>
          <w:kern w:val="0"/>
          <w:sz w:val="32"/>
          <w:szCs w:val="32"/>
        </w:rPr>
        <w:t>（二）、领导渑池人民广播电台、渑池电视台、渑池有线电视台、渑池县广播事业站、、渑池县广播电视信息网络有限公司，对广播电视节目进行审查把关，对广播电视发布广告实施监督。</w:t>
      </w:r>
    </w:p>
    <w:p w14:paraId="22EDA8F8">
      <w:pPr>
        <w:widowControl/>
        <w:shd w:val="clear" w:color="auto" w:fill="FFFFFF"/>
        <w:spacing w:line="580" w:lineRule="atLeast"/>
        <w:ind w:firstLine="640"/>
        <w:jc w:val="left"/>
        <w:rPr>
          <w:rFonts w:ascii="宋体" w:hAnsi="宋体" w:eastAsia="宋体" w:cs="宋体"/>
          <w:color w:val="444444"/>
          <w:kern w:val="0"/>
          <w:sz w:val="24"/>
          <w:szCs w:val="24"/>
        </w:rPr>
      </w:pPr>
      <w:r>
        <w:rPr>
          <w:rFonts w:hint="eastAsia" w:ascii="仿宋" w:hAnsi="仿宋" w:eastAsia="仿宋" w:cs="宋体"/>
          <w:color w:val="444444"/>
          <w:kern w:val="0"/>
          <w:sz w:val="32"/>
          <w:szCs w:val="32"/>
        </w:rPr>
        <w:t>（三）、组织制定本县广播电视事业发展规划、政策及管理办法。</w:t>
      </w:r>
    </w:p>
    <w:p w14:paraId="14DB7696">
      <w:pPr>
        <w:widowControl/>
        <w:shd w:val="clear" w:color="auto" w:fill="FFFFFF"/>
        <w:spacing w:line="580" w:lineRule="atLeast"/>
        <w:ind w:firstLine="640"/>
        <w:jc w:val="left"/>
        <w:rPr>
          <w:rFonts w:ascii="宋体" w:hAnsi="宋体" w:eastAsia="宋体" w:cs="宋体"/>
          <w:color w:val="444444"/>
          <w:kern w:val="0"/>
          <w:sz w:val="24"/>
          <w:szCs w:val="24"/>
        </w:rPr>
      </w:pPr>
      <w:r>
        <w:rPr>
          <w:rFonts w:hint="eastAsia" w:ascii="仿宋" w:hAnsi="仿宋" w:eastAsia="仿宋" w:cs="宋体"/>
          <w:color w:val="444444"/>
          <w:kern w:val="0"/>
          <w:sz w:val="32"/>
          <w:szCs w:val="32"/>
        </w:rPr>
        <w:t>（四）、负责监督管理全县广播电视设施、有线电视网络和卫星广播电视地面接收设施。</w:t>
      </w:r>
    </w:p>
    <w:p w14:paraId="6592E6BD">
      <w:pPr>
        <w:widowControl/>
        <w:shd w:val="clear" w:color="auto" w:fill="FFFFFF"/>
        <w:spacing w:line="580" w:lineRule="atLeast"/>
        <w:ind w:firstLine="640"/>
        <w:jc w:val="left"/>
        <w:rPr>
          <w:rFonts w:ascii="宋体" w:hAnsi="宋体" w:eastAsia="宋体" w:cs="宋体"/>
          <w:color w:val="444444"/>
          <w:kern w:val="0"/>
          <w:sz w:val="24"/>
          <w:szCs w:val="24"/>
        </w:rPr>
      </w:pPr>
      <w:r>
        <w:rPr>
          <w:rFonts w:hint="eastAsia" w:ascii="仿宋" w:hAnsi="仿宋" w:eastAsia="仿宋" w:cs="宋体"/>
          <w:color w:val="444444"/>
          <w:kern w:val="0"/>
          <w:sz w:val="32"/>
          <w:szCs w:val="32"/>
        </w:rPr>
        <w:t>（五）、负责本县广播电视技术规划，领导和协调全县广播电视新技术应用；贯彻落实广播电视行业技术标准，保证广播电视节目的安全播出。</w:t>
      </w:r>
    </w:p>
    <w:p w14:paraId="2095A449">
      <w:pPr>
        <w:widowControl/>
        <w:shd w:val="clear" w:color="auto" w:fill="FFFFFF"/>
        <w:spacing w:line="580" w:lineRule="atLeast"/>
        <w:ind w:firstLine="640"/>
        <w:jc w:val="left"/>
        <w:rPr>
          <w:rFonts w:ascii="宋体" w:hAnsi="宋体" w:eastAsia="宋体" w:cs="宋体"/>
          <w:color w:val="444444"/>
          <w:kern w:val="0"/>
          <w:sz w:val="24"/>
          <w:szCs w:val="24"/>
        </w:rPr>
      </w:pPr>
      <w:r>
        <w:rPr>
          <w:rFonts w:hint="eastAsia" w:ascii="仿宋" w:hAnsi="仿宋" w:eastAsia="仿宋" w:cs="宋体"/>
          <w:color w:val="444444"/>
          <w:kern w:val="0"/>
          <w:sz w:val="32"/>
          <w:szCs w:val="32"/>
        </w:rPr>
        <w:t>（六）、负责研究和推进本县广播电视系统管理体制改革；按照广播电视事业发展的需要，制定广播电视人才了展规划并组织实施。</w:t>
      </w:r>
    </w:p>
    <w:p w14:paraId="08946D08">
      <w:pPr>
        <w:widowControl/>
        <w:shd w:val="clear" w:color="auto" w:fill="FFFFFF"/>
        <w:spacing w:line="580" w:lineRule="atLeast"/>
        <w:ind w:firstLine="640"/>
        <w:jc w:val="left"/>
        <w:rPr>
          <w:rFonts w:ascii="宋体" w:hAnsi="宋体" w:eastAsia="宋体" w:cs="宋体"/>
          <w:color w:val="444444"/>
          <w:kern w:val="0"/>
          <w:sz w:val="24"/>
          <w:szCs w:val="24"/>
        </w:rPr>
      </w:pPr>
      <w:r>
        <w:rPr>
          <w:rFonts w:hint="eastAsia" w:ascii="仿宋" w:hAnsi="仿宋" w:eastAsia="仿宋" w:cs="宋体"/>
          <w:color w:val="444444"/>
          <w:kern w:val="0"/>
          <w:sz w:val="32"/>
          <w:szCs w:val="32"/>
        </w:rPr>
        <w:t>（七）、负责广播电视传送网（包括无线、有线电视网以及三网合一）的统筹规划、建设、开发与行业监督管理。</w:t>
      </w:r>
    </w:p>
    <w:p w14:paraId="27A8D889">
      <w:pPr>
        <w:widowControl/>
        <w:shd w:val="clear" w:color="auto" w:fill="FFFFFF"/>
        <w:spacing w:line="580" w:lineRule="atLeast"/>
        <w:ind w:firstLine="640"/>
        <w:jc w:val="left"/>
        <w:rPr>
          <w:rFonts w:ascii="宋体" w:hAnsi="宋体" w:eastAsia="宋体" w:cs="宋体"/>
          <w:color w:val="444444"/>
          <w:kern w:val="0"/>
          <w:sz w:val="24"/>
          <w:szCs w:val="24"/>
        </w:rPr>
      </w:pPr>
      <w:r>
        <w:rPr>
          <w:rFonts w:hint="eastAsia" w:ascii="仿宋" w:hAnsi="仿宋" w:eastAsia="仿宋" w:cs="宋体"/>
          <w:color w:val="444444"/>
          <w:kern w:val="0"/>
          <w:sz w:val="32"/>
          <w:szCs w:val="32"/>
        </w:rPr>
        <w:t>（八）、承办县委、县政府交办的其他事项。</w:t>
      </w:r>
    </w:p>
    <w:p w14:paraId="4C9206B2">
      <w:pPr>
        <w:widowControl/>
        <w:shd w:val="clear" w:color="auto" w:fill="FFFFFF"/>
        <w:spacing w:line="480" w:lineRule="atLeast"/>
        <w:ind w:firstLine="620" w:firstLineChars="200"/>
        <w:jc w:val="left"/>
        <w:rPr>
          <w:rFonts w:ascii="黑体" w:hAnsi="宋体" w:eastAsia="黑体" w:cs="黑体"/>
          <w:color w:val="000000"/>
          <w:kern w:val="0"/>
          <w:sz w:val="31"/>
          <w:szCs w:val="31"/>
          <w:shd w:val="clear" w:color="auto" w:fill="FFFFFF"/>
          <w:lang w:bidi="ar"/>
        </w:rPr>
      </w:pPr>
      <w:r>
        <w:rPr>
          <w:rFonts w:ascii="黑体" w:hAnsi="宋体" w:eastAsia="黑体" w:cs="黑体"/>
          <w:color w:val="000000"/>
          <w:kern w:val="0"/>
          <w:sz w:val="31"/>
          <w:szCs w:val="31"/>
          <w:shd w:val="clear" w:color="auto" w:fill="FFFFFF"/>
          <w:lang w:bidi="ar"/>
        </w:rPr>
        <w:t>二、机构设置</w:t>
      </w:r>
    </w:p>
    <w:p w14:paraId="2853ECA7">
      <w:pPr>
        <w:widowControl/>
        <w:shd w:val="clear" w:color="auto" w:fill="FFFFFF"/>
        <w:spacing w:line="480" w:lineRule="atLeast"/>
        <w:ind w:firstLine="640" w:firstLineChars="200"/>
        <w:jc w:val="left"/>
      </w:pPr>
      <w:r>
        <w:rPr>
          <w:rFonts w:ascii="仿宋" w:hAnsi="仿宋" w:eastAsia="仿宋" w:cs="仿宋"/>
          <w:color w:val="000000"/>
          <w:kern w:val="0"/>
          <w:sz w:val="32"/>
          <w:szCs w:val="32"/>
          <w:lang w:bidi="ar"/>
        </w:rPr>
        <w:t xml:space="preserve">渑池县融媒体中心内设股室 12 个，包括：办公室、人 </w:t>
      </w:r>
    </w:p>
    <w:p w14:paraId="5ADA999B">
      <w:pPr>
        <w:widowControl/>
        <w:jc w:val="left"/>
        <w:rPr>
          <w:rFonts w:ascii="宋体" w:hAnsi="宋体" w:eastAsia="宋体" w:cs="宋体"/>
          <w:color w:val="444444"/>
          <w:kern w:val="0"/>
          <w:sz w:val="24"/>
          <w:szCs w:val="24"/>
        </w:rPr>
      </w:pPr>
      <w:r>
        <w:rPr>
          <w:rFonts w:hint="eastAsia" w:ascii="仿宋" w:hAnsi="仿宋" w:eastAsia="仿宋" w:cs="仿宋"/>
          <w:color w:val="000000"/>
          <w:kern w:val="0"/>
          <w:sz w:val="32"/>
          <w:szCs w:val="32"/>
          <w:lang w:bidi="ar"/>
        </w:rPr>
        <w:t>事财务部、总编室、新闻采编中心、专题部、新媒体部、 技术保障部、广播节目部、产业部、网络部、《今日渑池》报纸编辑部、文艺部。</w:t>
      </w:r>
    </w:p>
    <w:p w14:paraId="473E11D8">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三、部门预算单位构成：</w:t>
      </w:r>
    </w:p>
    <w:p w14:paraId="2C48D8FF">
      <w:pPr>
        <w:widowControl/>
        <w:shd w:val="clear" w:color="auto" w:fill="FFFFFF"/>
        <w:spacing w:line="560" w:lineRule="atLeast"/>
        <w:ind w:firstLine="645"/>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渑池县融媒体中心本级预算即为本部门预算。</w:t>
      </w:r>
    </w:p>
    <w:p w14:paraId="18AD65C7">
      <w:pPr>
        <w:widowControl/>
        <w:shd w:val="clear" w:color="auto" w:fill="FFFFFF"/>
        <w:spacing w:line="560" w:lineRule="atLeast"/>
        <w:ind w:firstLine="645"/>
        <w:jc w:val="left"/>
        <w:rPr>
          <w:rFonts w:ascii="宋体" w:hAnsi="宋体" w:eastAsia="宋体" w:cs="宋体"/>
          <w:color w:val="444444"/>
          <w:kern w:val="0"/>
          <w:sz w:val="24"/>
          <w:szCs w:val="24"/>
        </w:rPr>
      </w:pPr>
      <w:r>
        <w:rPr>
          <w:rFonts w:hint="eastAsia" w:ascii="仿宋_GB2312" w:hAnsi="宋体" w:eastAsia="仿宋_GB2312" w:cs="宋体"/>
          <w:color w:val="444444"/>
          <w:spacing w:val="-1"/>
          <w:kern w:val="0"/>
          <w:sz w:val="32"/>
          <w:szCs w:val="32"/>
        </w:rPr>
        <w:t> </w:t>
      </w:r>
    </w:p>
    <w:p w14:paraId="4DEFF40B">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第二部分</w:t>
      </w:r>
    </w:p>
    <w:p w14:paraId="2E2EDE95">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渑池县融媒体中心2025年度部门预算情况说明</w:t>
      </w:r>
    </w:p>
    <w:p w14:paraId="771D3B1D">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宋体" w:hAnsi="宋体" w:eastAsia="宋体" w:cs="宋体"/>
          <w:color w:val="444444"/>
          <w:kern w:val="0"/>
          <w:sz w:val="32"/>
          <w:szCs w:val="32"/>
        </w:rPr>
        <w:t> </w:t>
      </w:r>
    </w:p>
    <w:p w14:paraId="21C79149">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一、收入支出预算总体情况说明</w:t>
      </w:r>
    </w:p>
    <w:p w14:paraId="371F012D">
      <w:pPr>
        <w:widowControl/>
        <w:shd w:val="clear" w:color="auto" w:fill="FFFFFF"/>
        <w:spacing w:line="560" w:lineRule="atLeast"/>
        <w:ind w:firstLine="640"/>
        <w:jc w:val="left"/>
        <w:rPr>
          <w:rFonts w:hint="eastAsia" w:ascii="仿宋_GB2312" w:hAnsi="宋体" w:eastAsia="仿宋_GB2312" w:cs="宋体"/>
          <w:color w:val="444444"/>
          <w:kern w:val="0"/>
          <w:sz w:val="32"/>
          <w:szCs w:val="32"/>
          <w:lang w:eastAsia="zh-CN"/>
        </w:rPr>
      </w:pPr>
      <w:r>
        <w:rPr>
          <w:rFonts w:hint="eastAsia" w:ascii="仿宋_GB2312" w:hAnsi="宋体" w:eastAsia="仿宋_GB2312" w:cs="宋体"/>
          <w:color w:val="444444"/>
          <w:kern w:val="0"/>
          <w:sz w:val="32"/>
          <w:szCs w:val="32"/>
        </w:rPr>
        <w:t>渑池县融媒体中心2025年收入总计1598.66万元，支出总计1598.66万元，与2024年相比，收入增加35.56万元，增加</w:t>
      </w:r>
      <w:r>
        <w:rPr>
          <w:rFonts w:hint="eastAsia" w:ascii="仿宋_GB2312" w:hAnsi="宋体" w:eastAsia="仿宋_GB2312" w:cs="宋体"/>
          <w:color w:val="444444"/>
          <w:kern w:val="0"/>
          <w:sz w:val="32"/>
          <w:szCs w:val="32"/>
          <w:lang w:val="en-US" w:eastAsia="zh-CN"/>
        </w:rPr>
        <w:t>2</w:t>
      </w:r>
      <w:r>
        <w:rPr>
          <w:rFonts w:hint="eastAsia" w:ascii="仿宋_GB2312" w:hAnsi="宋体" w:eastAsia="仿宋_GB2312" w:cs="宋体"/>
          <w:color w:val="444444"/>
          <w:kern w:val="0"/>
          <w:sz w:val="32"/>
          <w:szCs w:val="32"/>
        </w:rPr>
        <w:t>9.50 %。主要原因是基本支出较上年增加35.56万元；支出增加35.56万元，增加</w:t>
      </w:r>
      <w:r>
        <w:rPr>
          <w:rFonts w:hint="eastAsia" w:ascii="仿宋_GB2312" w:hAnsi="宋体" w:eastAsia="仿宋_GB2312" w:cs="宋体"/>
          <w:color w:val="444444"/>
          <w:kern w:val="0"/>
          <w:sz w:val="32"/>
          <w:szCs w:val="32"/>
          <w:lang w:val="en-US" w:eastAsia="zh-CN"/>
        </w:rPr>
        <w:t>2</w:t>
      </w:r>
      <w:r>
        <w:rPr>
          <w:rFonts w:hint="eastAsia" w:ascii="仿宋_GB2312" w:hAnsi="宋体" w:eastAsia="仿宋_GB2312" w:cs="宋体"/>
          <w:color w:val="444444"/>
          <w:kern w:val="0"/>
          <w:sz w:val="32"/>
          <w:szCs w:val="32"/>
        </w:rPr>
        <w:t>9.50 %。主要原因是基本支出较上年增加35.56万元</w:t>
      </w:r>
      <w:r>
        <w:rPr>
          <w:rFonts w:hint="eastAsia" w:ascii="仿宋_GB2312" w:hAnsi="宋体" w:eastAsia="仿宋_GB2312" w:cs="宋体"/>
          <w:color w:val="444444"/>
          <w:kern w:val="0"/>
          <w:sz w:val="32"/>
          <w:szCs w:val="32"/>
          <w:lang w:eastAsia="zh-CN"/>
        </w:rPr>
        <w:t>。</w:t>
      </w:r>
    </w:p>
    <w:p w14:paraId="3CCBE7D1">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二、收入预算总体情况说明</w:t>
      </w:r>
    </w:p>
    <w:p w14:paraId="31CC68F1">
      <w:pPr>
        <w:widowControl/>
        <w:shd w:val="clear" w:color="auto" w:fill="FFFFFF"/>
        <w:spacing w:line="560" w:lineRule="atLeas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渑池县融媒体中心2025年收入预算合计1598.66万元，其中：一般公共预算1598.66万元; 政府性基金收入0万元；财政专户管理资金0万元;其他收入0万元；上年结转结余0万元；上级转移支付0万元。</w:t>
      </w:r>
    </w:p>
    <w:p w14:paraId="66594826">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三、支出预算总体情况说明</w:t>
      </w:r>
    </w:p>
    <w:p w14:paraId="6D2719B4">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渑池县融媒体中心2025年支出预算合计1598.66万元，其中：基本支出692.66万元，占43.33%；项目支出906万元，占56.67%。</w:t>
      </w:r>
    </w:p>
    <w:p w14:paraId="542B5DAD">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四、财政拨款收入支出预算总体情况说明</w:t>
      </w:r>
    </w:p>
    <w:p w14:paraId="39629DA0">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渑池县融媒体中心2025年一般公共预算收支预算1598.66万元，政府性基金收支预算0万元</w:t>
      </w:r>
      <w:r>
        <w:rPr>
          <w:rFonts w:hint="eastAsia" w:ascii="仿宋_GB2312" w:hAnsi="Calibri" w:eastAsia="仿宋_GB2312" w:cs="Times New Roman"/>
          <w:sz w:val="32"/>
          <w:szCs w:val="32"/>
        </w:rPr>
        <w:t>，国有资本经营预算收支预算0万元</w:t>
      </w:r>
      <w:r>
        <w:rPr>
          <w:rFonts w:hint="eastAsia" w:ascii="仿宋_GB2312" w:hAnsi="宋体" w:eastAsia="仿宋_GB2312" w:cs="宋体"/>
          <w:color w:val="444444"/>
          <w:kern w:val="0"/>
          <w:sz w:val="32"/>
          <w:szCs w:val="32"/>
        </w:rPr>
        <w:t>。与2024年相比，一般公共预算收支预算增加35.56万元，增加</w:t>
      </w:r>
      <w:r>
        <w:rPr>
          <w:rFonts w:hint="eastAsia" w:ascii="仿宋_GB2312" w:hAnsi="宋体" w:eastAsia="仿宋_GB2312" w:cs="宋体"/>
          <w:color w:val="444444"/>
          <w:kern w:val="0"/>
          <w:sz w:val="32"/>
          <w:szCs w:val="32"/>
          <w:lang w:val="en-US" w:eastAsia="zh-CN"/>
        </w:rPr>
        <w:t>2</w:t>
      </w:r>
      <w:r>
        <w:rPr>
          <w:rFonts w:hint="eastAsia" w:ascii="仿宋_GB2312" w:hAnsi="宋体" w:eastAsia="仿宋_GB2312" w:cs="宋体"/>
          <w:color w:val="444444"/>
          <w:kern w:val="0"/>
          <w:sz w:val="32"/>
          <w:szCs w:val="32"/>
        </w:rPr>
        <w:t>9.50 %。主要原因是基本支出较上年增加35.56万</w:t>
      </w:r>
      <w:r>
        <w:rPr>
          <w:rFonts w:hint="eastAsia" w:ascii="仿宋_GB2312" w:hAnsi="宋体" w:eastAsia="仿宋_GB2312" w:cs="宋体"/>
          <w:color w:val="444444"/>
          <w:kern w:val="0"/>
          <w:sz w:val="32"/>
          <w:szCs w:val="32"/>
          <w:lang w:val="en-US" w:eastAsia="zh-CN"/>
        </w:rPr>
        <w:t>元</w:t>
      </w:r>
      <w:r>
        <w:rPr>
          <w:rFonts w:hint="eastAsia" w:ascii="仿宋_GB2312" w:hAnsi="Calibri" w:eastAsia="仿宋_GB2312" w:cs="Times New Roman"/>
          <w:sz w:val="32"/>
          <w:szCs w:val="32"/>
        </w:rPr>
        <w:t>；政府性基金收支预算增加0万元，增长0%，主要原因是：无此项预算；国有资本经营预算收支预算增加0万元，增长0%，主要原因是：无此项预算</w:t>
      </w:r>
      <w:r>
        <w:rPr>
          <w:rFonts w:hint="eastAsia" w:ascii="仿宋_GB2312" w:hAnsi="宋体" w:eastAsia="仿宋_GB2312" w:cs="宋体"/>
          <w:color w:val="444444"/>
          <w:kern w:val="0"/>
          <w:sz w:val="32"/>
          <w:szCs w:val="32"/>
        </w:rPr>
        <w:t>。</w:t>
      </w:r>
    </w:p>
    <w:p w14:paraId="20876F7B">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五、一般公共预算支出预算情况说明</w:t>
      </w:r>
    </w:p>
    <w:p w14:paraId="3180B83A">
      <w:pPr>
        <w:keepNext w:val="0"/>
        <w:keepLines w:val="0"/>
        <w:pageBreakBefore w:val="0"/>
        <w:widowControl w:val="0"/>
        <w:kinsoku w:val="0"/>
        <w:wordWrap/>
        <w:overflowPunct w:val="0"/>
        <w:topLinePunct w:val="0"/>
        <w:autoSpaceDE/>
        <w:autoSpaceDN/>
        <w:bidi w:val="0"/>
        <w:adjustRightInd w:val="0"/>
        <w:snapToGrid w:val="0"/>
        <w:spacing w:line="600" w:lineRule="exact"/>
        <w:ind w:left="0" w:right="0" w:firstLine="640" w:firstLineChars="200"/>
        <w:jc w:val="both"/>
        <w:textAlignment w:val="auto"/>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渑池县融媒体中心2025年一般公共预算支出年初预算1598.66万元。其中：基本支出692.66万元，占43.33%；项目支出906万元，占56.67%。主要用于以下方面：</w:t>
      </w:r>
      <w:r>
        <w:rPr>
          <w:rFonts w:hint="eastAsia" w:ascii="仿宋" w:hAnsi="仿宋" w:eastAsia="仿宋" w:cs="宋体"/>
          <w:color w:val="444444"/>
          <w:kern w:val="0"/>
          <w:sz w:val="32"/>
          <w:szCs w:val="32"/>
        </w:rPr>
        <w:t>文化旅游体育与传媒</w:t>
      </w:r>
      <w:r>
        <w:rPr>
          <w:rFonts w:hint="eastAsia" w:ascii="仿宋_GB2312" w:hAnsi="宋体" w:eastAsia="仿宋_GB2312" w:cs="宋体"/>
          <w:color w:val="444444"/>
          <w:kern w:val="0"/>
          <w:sz w:val="32"/>
          <w:szCs w:val="32"/>
        </w:rPr>
        <w:t>支出1468.45万元，占91.86%；社会保障和就业支出82.76万元，占5.18%；</w:t>
      </w:r>
      <w:r>
        <w:rPr>
          <w:rFonts w:hint="eastAsia" w:ascii="仿宋_GB2312" w:hAnsi="仿宋_GB2312" w:eastAsia="仿宋_GB2312" w:cs="仿宋_GB2312"/>
          <w:sz w:val="32"/>
          <w:szCs w:val="32"/>
          <w:lang w:val="en-US" w:eastAsia="zh-CN"/>
        </w:rPr>
        <w:t>卫生健康支出0万元，占0%；</w:t>
      </w:r>
      <w:r>
        <w:rPr>
          <w:rFonts w:hint="eastAsia" w:ascii="仿宋_GB2312" w:hAnsi="宋体" w:eastAsia="仿宋_GB2312" w:cs="宋体"/>
          <w:color w:val="444444"/>
          <w:kern w:val="0"/>
          <w:sz w:val="32"/>
          <w:szCs w:val="32"/>
        </w:rPr>
        <w:t>住房保障支出47.45万元，占2.96%。</w:t>
      </w:r>
    </w:p>
    <w:p w14:paraId="78C4456F">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六、一般公共预算基本支出预算情况说明</w:t>
      </w:r>
    </w:p>
    <w:p w14:paraId="56F7364B">
      <w:pPr>
        <w:spacing w:line="578" w:lineRule="exact"/>
        <w:ind w:firstLine="640" w:firstLineChars="200"/>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渑池县融媒体中心2025年一般公共预算基本支出692.66万元，其中：</w:t>
      </w:r>
      <w:r>
        <w:rPr>
          <w:rFonts w:hint="eastAsia" w:ascii="仿宋_GB2312" w:hAnsi="宋体" w:eastAsia="仿宋_GB2312" w:cs="宋体"/>
          <w:b/>
          <w:bCs/>
          <w:color w:val="444444"/>
          <w:spacing w:val="-1"/>
          <w:kern w:val="0"/>
          <w:sz w:val="32"/>
          <w:szCs w:val="32"/>
        </w:rPr>
        <w:t>人员经费</w:t>
      </w:r>
      <w:r>
        <w:rPr>
          <w:rFonts w:hint="eastAsia" w:ascii="仿宋_GB2312" w:hAnsi="宋体" w:eastAsia="仿宋_GB2312" w:cs="宋体"/>
          <w:color w:val="444444"/>
          <w:kern w:val="0"/>
          <w:sz w:val="32"/>
          <w:szCs w:val="32"/>
        </w:rPr>
        <w:t>604.63万元，占87.29%；主要包括：</w:t>
      </w:r>
      <w:r>
        <w:rPr>
          <w:rFonts w:hint="eastAsia" w:ascii="仿宋" w:hAnsi="仿宋" w:eastAsia="仿宋" w:cs="仿宋"/>
          <w:sz w:val="32"/>
          <w:szCs w:val="32"/>
        </w:rPr>
        <w:t>基本工资、津贴补贴、奖金、绩效工资、机关事业单位基本养老保险缴费、职业年金缴费、医疗保险缴费、其他社会保障缴费、住房公积金、其他工资福利支出、其他对个人和家庭的补助支出；</w:t>
      </w:r>
      <w:r>
        <w:rPr>
          <w:rFonts w:hint="eastAsia" w:ascii="仿宋_GB2312" w:hAnsi="宋体" w:eastAsia="仿宋_GB2312" w:cs="宋体"/>
          <w:b/>
          <w:bCs/>
          <w:color w:val="444444"/>
          <w:spacing w:val="-1"/>
          <w:kern w:val="0"/>
          <w:sz w:val="32"/>
          <w:szCs w:val="32"/>
        </w:rPr>
        <w:t>公用经费</w:t>
      </w:r>
      <w:r>
        <w:rPr>
          <w:rFonts w:hint="eastAsia" w:ascii="仿宋_GB2312" w:hAnsi="宋体" w:eastAsia="仿宋_GB2312" w:cs="宋体"/>
          <w:color w:val="444444"/>
          <w:kern w:val="0"/>
          <w:sz w:val="32"/>
          <w:szCs w:val="32"/>
        </w:rPr>
        <w:t>88.03万元，占12.71%；主要包括：办公费、印刷费、差旅费、工会经费、福利费、公务用车运行维护费、其他交通费用。</w:t>
      </w:r>
    </w:p>
    <w:p w14:paraId="354B2686">
      <w:pPr>
        <w:widowControl/>
        <w:shd w:val="clear" w:color="auto" w:fill="FFFFFF"/>
        <w:spacing w:line="560" w:lineRule="atLeast"/>
        <w:ind w:firstLine="640"/>
        <w:jc w:val="left"/>
        <w:rPr>
          <w:rFonts w:ascii="微软雅黑" w:hAnsi="微软雅黑" w:eastAsia="微软雅黑" w:cs="微软雅黑"/>
          <w:color w:val="444444"/>
          <w:sz w:val="24"/>
          <w:szCs w:val="24"/>
        </w:rPr>
      </w:pPr>
      <w:r>
        <w:rPr>
          <w:rFonts w:ascii="黑体" w:hAnsi="宋体" w:eastAsia="黑体" w:cs="黑体"/>
          <w:color w:val="444444"/>
          <w:kern w:val="0"/>
          <w:sz w:val="31"/>
          <w:szCs w:val="31"/>
          <w:shd w:val="clear" w:color="auto" w:fill="FFFFFF"/>
          <w:lang w:bidi="ar"/>
        </w:rPr>
        <w:t>七、支出预算经济分类情况说明</w:t>
      </w:r>
    </w:p>
    <w:p w14:paraId="624F8081">
      <w:pPr>
        <w:widowControl/>
        <w:shd w:val="clear" w:color="auto" w:fill="FFFFFF"/>
        <w:spacing w:line="560" w:lineRule="atLeast"/>
        <w:ind w:firstLine="640"/>
        <w:jc w:val="left"/>
        <w:rPr>
          <w:rFonts w:ascii="宋体" w:hAnsi="宋体" w:eastAsia="宋体" w:cs="宋体"/>
          <w:color w:val="444444"/>
          <w:kern w:val="0"/>
          <w:sz w:val="24"/>
          <w:szCs w:val="24"/>
        </w:rPr>
      </w:pPr>
      <w:r>
        <w:rPr>
          <w:rFonts w:ascii="仿宋_GB2312" w:hAnsi="微软雅黑" w:eastAsia="仿宋_GB2312" w:cs="仿宋_GB2312"/>
          <w:color w:val="444444"/>
          <w:kern w:val="0"/>
          <w:sz w:val="31"/>
          <w:szCs w:val="31"/>
          <w:shd w:val="clear" w:color="auto" w:fill="FFFFFF"/>
          <w:lang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算支出经济分类科目，两套科目之间保持对应关系。为适应改革要求，我单位《支出经济分类汇总表》按两套经济 分类科目分别反映不同资金来源的全部预算支出。</w:t>
      </w:r>
    </w:p>
    <w:p w14:paraId="6CAF06E4">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八、“三公”经费支出预算情况说明</w:t>
      </w:r>
    </w:p>
    <w:p w14:paraId="6A0877B3">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渑池县融媒体中心2025年“三公”经费预算为17.55万元。2025年“三公”经费支出预算数比 2024 年减少2万元，下降</w:t>
      </w:r>
      <w:r>
        <w:rPr>
          <w:rFonts w:hint="eastAsia" w:ascii="仿宋_GB2312" w:hAnsi="宋体" w:eastAsia="仿宋_GB2312" w:cs="宋体"/>
          <w:color w:val="444444"/>
          <w:kern w:val="0"/>
          <w:sz w:val="32"/>
          <w:szCs w:val="32"/>
          <w:lang w:val="en-US" w:eastAsia="zh-CN"/>
        </w:rPr>
        <w:t>6</w:t>
      </w:r>
      <w:r>
        <w:rPr>
          <w:rFonts w:hint="eastAsia" w:ascii="仿宋_GB2312" w:hAnsi="宋体" w:eastAsia="仿宋_GB2312" w:cs="宋体"/>
          <w:color w:val="444444"/>
          <w:kern w:val="0"/>
          <w:sz w:val="32"/>
          <w:szCs w:val="32"/>
        </w:rPr>
        <w:t>.25%。</w:t>
      </w:r>
    </w:p>
    <w:p w14:paraId="45DC3CE3">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具体支出情况如下： </w:t>
      </w:r>
    </w:p>
    <w:p w14:paraId="2C6EC7E5">
      <w:pPr>
        <w:ind w:firstLine="636" w:firstLineChars="200"/>
        <w:rPr>
          <w:rFonts w:ascii="仿宋_GB2312" w:hAnsi="宋体" w:eastAsia="仿宋_GB2312" w:cs="Courier New"/>
          <w:sz w:val="32"/>
          <w:szCs w:val="32"/>
        </w:rPr>
      </w:pPr>
      <w:r>
        <w:rPr>
          <w:rFonts w:hint="eastAsia" w:ascii="楷体" w:hAnsi="楷体" w:eastAsia="楷体" w:cs="宋体"/>
          <w:color w:val="444444"/>
          <w:spacing w:val="-1"/>
          <w:kern w:val="0"/>
          <w:sz w:val="32"/>
          <w:szCs w:val="32"/>
        </w:rPr>
        <w:t>（一）</w:t>
      </w:r>
      <w:r>
        <w:rPr>
          <w:rFonts w:hint="eastAsia" w:ascii="楷体" w:hAnsi="楷体" w:eastAsia="楷体" w:cs="仿宋_GB2312"/>
          <w:spacing w:val="-1"/>
          <w:kern w:val="0"/>
          <w:sz w:val="32"/>
          <w:szCs w:val="32"/>
        </w:rPr>
        <w:t>因公出国（境）费</w:t>
      </w:r>
      <w:r>
        <w:rPr>
          <w:rFonts w:hint="eastAsia" w:ascii="楷体" w:hAnsi="楷体" w:eastAsia="楷体"/>
          <w:sz w:val="32"/>
          <w:szCs w:val="32"/>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主要用于单位工作人员公务出国（境）的住宿费、旅费、伙食补助费、杂费、培训费等支出。预算数与202</w:t>
      </w:r>
      <w:r>
        <w:rPr>
          <w:rFonts w:hint="eastAsia" w:ascii="仿宋_GB2312" w:hAnsi="宋体" w:eastAsia="仿宋_GB2312" w:cs="Courier New"/>
          <w:sz w:val="32"/>
          <w:szCs w:val="32"/>
          <w:lang w:val="en-US" w:eastAsia="zh-CN"/>
        </w:rPr>
        <w:t>4</w:t>
      </w:r>
      <w:r>
        <w:rPr>
          <w:rFonts w:hint="eastAsia" w:ascii="仿宋_GB2312" w:hAnsi="宋体" w:eastAsia="仿宋_GB2312" w:cs="Courier New"/>
          <w:sz w:val="32"/>
          <w:szCs w:val="32"/>
        </w:rPr>
        <w:t>年下降0万元，下降0%；主要原因是无出国境业务。</w:t>
      </w:r>
    </w:p>
    <w:p w14:paraId="08C9A749">
      <w:pPr>
        <w:widowControl/>
        <w:shd w:val="clear" w:color="auto" w:fill="FFFFFF"/>
        <w:spacing w:line="560" w:lineRule="atLeast"/>
        <w:ind w:firstLine="636"/>
        <w:jc w:val="left"/>
        <w:rPr>
          <w:rFonts w:ascii="宋体" w:hAnsi="宋体" w:eastAsia="宋体" w:cs="宋体"/>
          <w:color w:val="444444"/>
          <w:kern w:val="0"/>
          <w:sz w:val="24"/>
          <w:szCs w:val="24"/>
        </w:rPr>
      </w:pPr>
      <w:r>
        <w:rPr>
          <w:rFonts w:hint="eastAsia" w:ascii="楷体" w:hAnsi="楷体" w:eastAsia="楷体" w:cs="宋体"/>
          <w:color w:val="444444"/>
          <w:spacing w:val="-1"/>
          <w:kern w:val="0"/>
          <w:sz w:val="32"/>
          <w:szCs w:val="32"/>
        </w:rPr>
        <w:t>（二）公务接待费4.95</w:t>
      </w:r>
      <w:r>
        <w:rPr>
          <w:rFonts w:hint="eastAsia" w:ascii="楷体" w:hAnsi="楷体" w:eastAsia="楷体" w:cs="宋体"/>
          <w:color w:val="444444"/>
          <w:kern w:val="0"/>
          <w:sz w:val="32"/>
          <w:szCs w:val="32"/>
        </w:rPr>
        <w:t>万元，</w:t>
      </w:r>
      <w:r>
        <w:rPr>
          <w:rFonts w:hint="eastAsia" w:ascii="仿宋_GB2312" w:hAnsi="宋体" w:eastAsia="仿宋_GB2312" w:cs="宋体"/>
          <w:color w:val="444444"/>
          <w:kern w:val="0"/>
          <w:sz w:val="32"/>
          <w:szCs w:val="32"/>
        </w:rPr>
        <w:t>主要用于按规定开支的各类公务接待（含外宾接待）支出。预算数比2024年减少0.55万元，下降</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%。主要原因：严格控制“三公”经费支出，压减公务接待费。</w:t>
      </w:r>
    </w:p>
    <w:p w14:paraId="72EE71EE">
      <w:pPr>
        <w:ind w:firstLine="636" w:firstLineChars="200"/>
        <w:rPr>
          <w:rFonts w:ascii="宋体" w:hAnsi="宋体" w:eastAsia="宋体" w:cs="宋体"/>
          <w:color w:val="444444"/>
          <w:kern w:val="0"/>
          <w:sz w:val="24"/>
          <w:szCs w:val="24"/>
        </w:rPr>
      </w:pPr>
      <w:r>
        <w:rPr>
          <w:rFonts w:hint="eastAsia" w:ascii="楷体" w:hAnsi="楷体" w:eastAsia="楷体" w:cs="宋体"/>
          <w:color w:val="444444"/>
          <w:spacing w:val="-1"/>
          <w:kern w:val="0"/>
          <w:sz w:val="32"/>
          <w:szCs w:val="32"/>
        </w:rPr>
        <w:t>（三）公务用车购置及运行费</w:t>
      </w:r>
      <w:r>
        <w:rPr>
          <w:rFonts w:hint="eastAsia" w:ascii="楷体" w:hAnsi="楷体" w:eastAsia="楷体" w:cs="宋体"/>
          <w:color w:val="444444"/>
          <w:kern w:val="0"/>
          <w:sz w:val="32"/>
          <w:szCs w:val="32"/>
        </w:rPr>
        <w:t>12.6万元，</w:t>
      </w:r>
      <w:r>
        <w:rPr>
          <w:rFonts w:hint="eastAsia" w:ascii="仿宋_GB2312" w:hAnsi="Calibri" w:eastAsia="仿宋_GB2312" w:cs="Times New Roman"/>
          <w:sz w:val="32"/>
          <w:szCs w:val="32"/>
        </w:rPr>
        <w:t>其中，公务用车购置费0万元，主要用于公务用车购置，比2024年减少0万元，下降0%，主要原因是：无购买车辆需求；</w:t>
      </w:r>
      <w:r>
        <w:rPr>
          <w:rFonts w:hint="eastAsia" w:ascii="仿宋_GB2312" w:hAnsi="宋体" w:eastAsia="仿宋_GB2312" w:cs="宋体"/>
          <w:color w:val="444444"/>
          <w:kern w:val="0"/>
          <w:sz w:val="32"/>
          <w:szCs w:val="32"/>
        </w:rPr>
        <w:t>公务用车运行维护费12.6万元，主要用于开展工作所需公务用车的燃料费、维修费、过路过桥费、保险费、安全奖励费用等支出。公务用车运行维护费预算数比2024 年减少1.4万元，下降</w:t>
      </w:r>
      <w:r>
        <w:rPr>
          <w:rFonts w:hint="eastAsia" w:ascii="仿宋_GB2312" w:hAnsi="宋体" w:eastAsia="仿宋_GB2312" w:cs="宋体"/>
          <w:color w:val="444444"/>
          <w:kern w:val="0"/>
          <w:sz w:val="32"/>
          <w:szCs w:val="32"/>
          <w:lang w:val="en-US" w:eastAsia="zh-CN"/>
        </w:rPr>
        <w:t>7</w:t>
      </w:r>
      <w:r>
        <w:rPr>
          <w:rFonts w:hint="eastAsia" w:ascii="仿宋_GB2312" w:hAnsi="宋体" w:eastAsia="仿宋_GB2312" w:cs="宋体"/>
          <w:color w:val="444444"/>
          <w:kern w:val="0"/>
          <w:sz w:val="32"/>
          <w:szCs w:val="32"/>
        </w:rPr>
        <w:t>%。原因：严格控制“三公”经费支出，压减公务用车购置及运行费。</w:t>
      </w:r>
    </w:p>
    <w:p w14:paraId="7B23E59C">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九、政府性基金预算支出预算情况说明</w:t>
      </w:r>
    </w:p>
    <w:p w14:paraId="6450F25A">
      <w:pPr>
        <w:widowControl/>
        <w:shd w:val="clear" w:color="auto" w:fill="FFFFFF"/>
        <w:spacing w:line="560" w:lineRule="atLeast"/>
        <w:ind w:firstLine="636"/>
        <w:jc w:val="left"/>
        <w:rPr>
          <w:rFonts w:ascii="仿宋_GB2312" w:hAnsi="宋体" w:eastAsia="仿宋_GB2312" w:cs="宋体"/>
          <w:color w:val="444444"/>
          <w:kern w:val="0"/>
          <w:sz w:val="32"/>
          <w:szCs w:val="32"/>
        </w:rPr>
      </w:pPr>
      <w:r>
        <w:rPr>
          <w:rFonts w:hint="eastAsia" w:ascii="仿宋_GB2312" w:hAnsi="宋体" w:eastAsia="仿宋_GB2312" w:cs="宋体"/>
          <w:color w:val="444444"/>
          <w:kern w:val="0"/>
          <w:sz w:val="32"/>
          <w:szCs w:val="32"/>
        </w:rPr>
        <w:t>我单位无政府性基金收支安排。</w:t>
      </w:r>
    </w:p>
    <w:p w14:paraId="5994F435">
      <w:pPr>
        <w:widowControl/>
        <w:shd w:val="clear" w:color="auto" w:fill="FFFFFF"/>
        <w:spacing w:line="560" w:lineRule="atLeast"/>
        <w:ind w:firstLine="636"/>
        <w:jc w:val="left"/>
        <w:rPr>
          <w:rFonts w:ascii="宋体" w:hAnsi="宋体" w:eastAsia="宋体" w:cs="宋体"/>
          <w:color w:val="444444"/>
          <w:kern w:val="0"/>
          <w:sz w:val="24"/>
          <w:szCs w:val="24"/>
        </w:rPr>
      </w:pPr>
      <w:r>
        <w:rPr>
          <w:rFonts w:hint="eastAsia" w:ascii="黑体" w:hAnsi="黑体" w:eastAsia="黑体" w:cs="宋体"/>
          <w:color w:val="444444"/>
          <w:spacing w:val="-1"/>
          <w:kern w:val="0"/>
          <w:sz w:val="32"/>
          <w:szCs w:val="32"/>
        </w:rPr>
        <w:t>十、其他重要事项的情况说明</w:t>
      </w:r>
    </w:p>
    <w:p w14:paraId="2FDDCF07">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楷体" w:hAnsi="楷体" w:eastAsia="楷体" w:cs="宋体"/>
          <w:color w:val="444444"/>
          <w:kern w:val="0"/>
          <w:sz w:val="32"/>
          <w:szCs w:val="32"/>
        </w:rPr>
        <w:t>（一）机关运行经费支出情况</w:t>
      </w:r>
    </w:p>
    <w:p w14:paraId="033CF4A3">
      <w:pPr>
        <w:rPr>
          <w:rFonts w:hint="default" w:ascii="仿宋_GB2312" w:eastAsia="仿宋_GB2312" w:cs="Times New Roman"/>
          <w:snapToGrid/>
          <w:kern w:val="2"/>
          <w:sz w:val="32"/>
          <w:szCs w:val="32"/>
          <w:highlight w:val="none"/>
          <w:lang w:val="en-US" w:eastAsia="zh-CN" w:bidi="ar-SA"/>
        </w:rPr>
      </w:pPr>
      <w:r>
        <w:rPr>
          <w:rFonts w:hint="eastAsia" w:ascii="仿宋_GB2312" w:hAnsi="宋体" w:eastAsia="仿宋_GB2312" w:cs="宋体"/>
          <w:color w:val="444444"/>
          <w:kern w:val="0"/>
          <w:sz w:val="32"/>
          <w:szCs w:val="32"/>
        </w:rPr>
        <w:t>渑池县融媒体中心2024年机关运行经费支出预算88.03万元，主要保障局机关正常运转及正常履职需要</w:t>
      </w:r>
      <w:r>
        <w:rPr>
          <w:rFonts w:hint="eastAsia" w:ascii="仿宋_GB2312" w:hAnsi="Calibri" w:eastAsia="仿宋_GB2312" w:cs="Times New Roman"/>
          <w:sz w:val="32"/>
          <w:szCs w:val="32"/>
        </w:rPr>
        <w:t>，比2024年增加2.15万元，增长</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7.1%，主要原因：</w:t>
      </w:r>
      <w:r>
        <w:rPr>
          <w:rFonts w:hint="eastAsia" w:ascii="仿宋_GB2312" w:eastAsia="仿宋_GB2312" w:cs="Times New Roman"/>
          <w:snapToGrid/>
          <w:kern w:val="2"/>
          <w:sz w:val="32"/>
          <w:szCs w:val="32"/>
          <w:highlight w:val="none"/>
          <w:lang w:val="en-US" w:eastAsia="zh-CN" w:bidi="ar-SA"/>
        </w:rPr>
        <w:t>人员公用经费标准提高，人员数量增多。</w:t>
      </w:r>
    </w:p>
    <w:p w14:paraId="3A5B0BF7">
      <w:pPr>
        <w:ind w:firstLine="320" w:firstLineChars="100"/>
        <w:rPr>
          <w:rFonts w:ascii="宋体" w:hAnsi="宋体" w:eastAsia="宋体" w:cs="宋体"/>
          <w:color w:val="444444"/>
          <w:kern w:val="0"/>
          <w:sz w:val="24"/>
          <w:szCs w:val="24"/>
        </w:rPr>
      </w:pPr>
      <w:r>
        <w:rPr>
          <w:rFonts w:hint="eastAsia" w:ascii="楷体" w:hAnsi="楷体" w:eastAsia="楷体" w:cs="宋体"/>
          <w:color w:val="444444"/>
          <w:kern w:val="0"/>
          <w:sz w:val="32"/>
          <w:szCs w:val="32"/>
        </w:rPr>
        <w:t>（二）政府采购支出情况</w:t>
      </w:r>
    </w:p>
    <w:p w14:paraId="630AA292">
      <w:pPr>
        <w:widowControl/>
        <w:shd w:val="clear" w:color="auto" w:fill="FFFFFF"/>
        <w:spacing w:line="600" w:lineRule="atLeast"/>
        <w:ind w:firstLine="640"/>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202</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年政府采购预算安排0万元。其中：政府采购货物预算0万元、政府采购工程预算0万元、政府采购服务预算0万元。</w:t>
      </w:r>
    </w:p>
    <w:p w14:paraId="43E02E14">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楷体" w:hAnsi="楷体" w:eastAsia="楷体" w:cs="宋体"/>
          <w:color w:val="444444"/>
          <w:kern w:val="0"/>
          <w:sz w:val="32"/>
          <w:szCs w:val="32"/>
        </w:rPr>
        <w:t>（三）关于预算绩效管理工作开展情况说明</w:t>
      </w:r>
    </w:p>
    <w:p w14:paraId="72ED2581">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我部门2025年预算项目均按要求编制了绩效目标，从项目产出、项目效益、满意度等方面设置了绩效目标，综合反映项目预期完成的数量、实效、质量，预期达到的社会经济效益、可持续影响以及服务对象满意度等情况。</w:t>
      </w:r>
    </w:p>
    <w:p w14:paraId="32AB9593">
      <w:pPr>
        <w:spacing w:line="578" w:lineRule="exact"/>
        <w:ind w:firstLine="640"/>
        <w:rPr>
          <w:rFonts w:ascii="宋体" w:hAnsi="宋体" w:eastAsia="宋体" w:cs="宋体"/>
          <w:color w:val="444444"/>
          <w:kern w:val="0"/>
          <w:sz w:val="24"/>
          <w:szCs w:val="24"/>
        </w:rPr>
      </w:pPr>
      <w:r>
        <w:rPr>
          <w:rFonts w:hint="eastAsia" w:ascii="仿宋_GB2312" w:hAnsi="Calibri" w:eastAsia="仿宋_GB2312" w:cs="Times New Roman"/>
          <w:sz w:val="32"/>
          <w:szCs w:val="32"/>
        </w:rPr>
        <w:t>2025年，我部门纳入预算绩效管理的支出总额为1598.66万元，其中人员经费支出604.63万元，公用经费支出88.03万元，支出项目共9个，支出总额906万元，其中预算支出100万元及100万元以上项目1个，支出总额792万元。2025年我部门拟组织对9个项目进行预算绩效评价，涉及资金906万元。我部门2025年未开展重点项目预算的绩效目标。</w:t>
      </w:r>
    </w:p>
    <w:p w14:paraId="2240303D">
      <w:pPr>
        <w:widowControl/>
        <w:shd w:val="clear" w:color="auto" w:fill="FFFFFF"/>
        <w:spacing w:line="560" w:lineRule="atLeast"/>
        <w:ind w:firstLine="640"/>
        <w:jc w:val="left"/>
        <w:rPr>
          <w:rFonts w:ascii="楷体" w:hAnsi="楷体" w:eastAsia="楷体" w:cs="宋体"/>
          <w:color w:val="444444"/>
          <w:kern w:val="0"/>
          <w:sz w:val="32"/>
          <w:szCs w:val="32"/>
        </w:rPr>
      </w:pPr>
      <w:r>
        <w:rPr>
          <w:rFonts w:hint="eastAsia" w:ascii="楷体" w:hAnsi="楷体" w:eastAsia="楷体" w:cs="宋体"/>
          <w:color w:val="444444"/>
          <w:kern w:val="0"/>
          <w:sz w:val="32"/>
          <w:szCs w:val="32"/>
        </w:rPr>
        <w:t>（四）国有资产占用情况</w:t>
      </w:r>
    </w:p>
    <w:p w14:paraId="7C8590F7">
      <w:pPr>
        <w:spacing w:line="578" w:lineRule="exact"/>
        <w:ind w:firstLine="640"/>
        <w:rPr>
          <w:rFonts w:ascii="仿宋_GB2312" w:hAnsi="Calibri" w:eastAsia="仿宋_GB2312" w:cs="Times New Roman"/>
          <w:color w:val="0000FF"/>
          <w:sz w:val="32"/>
          <w:szCs w:val="32"/>
          <w:highlight w:val="red"/>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bookmarkStart w:id="0" w:name="_GoBack"/>
      <w:bookmarkEnd w:id="0"/>
      <w:r>
        <w:rPr>
          <w:rFonts w:hint="eastAsia" w:ascii="仿宋_GB2312" w:hAnsi="Calibri" w:eastAsia="仿宋_GB2312" w:cs="Times New Roman"/>
          <w:sz w:val="32"/>
          <w:szCs w:val="32"/>
        </w:rPr>
        <w:t>年期末，我部门共有车辆5辆，其中：一般公务用车5辆、一般执法执勤用车0辆、特种专业技术用车0辆，其他用车0辆；单价50万元以上通用设备0套，单位价值100万元以上专用设备0套。</w:t>
      </w:r>
    </w:p>
    <w:p w14:paraId="2AEB2066">
      <w:pPr>
        <w:widowControl/>
        <w:shd w:val="clear" w:color="auto" w:fill="FFFFFF"/>
        <w:spacing w:line="560" w:lineRule="atLeast"/>
        <w:ind w:firstLine="640"/>
        <w:jc w:val="left"/>
        <w:rPr>
          <w:rFonts w:ascii="楷体" w:hAnsi="楷体" w:eastAsia="楷体" w:cs="宋体"/>
          <w:color w:val="444444"/>
          <w:kern w:val="0"/>
          <w:sz w:val="32"/>
          <w:szCs w:val="32"/>
        </w:rPr>
      </w:pPr>
      <w:r>
        <w:rPr>
          <w:rFonts w:hint="eastAsia" w:ascii="楷体" w:hAnsi="楷体" w:eastAsia="楷体" w:cs="宋体"/>
          <w:color w:val="444444"/>
          <w:kern w:val="0"/>
          <w:sz w:val="32"/>
          <w:szCs w:val="32"/>
        </w:rPr>
        <w:t>（五）专项转移支付项目情况</w:t>
      </w:r>
    </w:p>
    <w:p w14:paraId="6446EB0F">
      <w:pPr>
        <w:widowControl/>
        <w:shd w:val="clear" w:color="auto" w:fill="FFFFFF"/>
        <w:spacing w:line="600" w:lineRule="atLeast"/>
        <w:ind w:firstLine="640"/>
        <w:rPr>
          <w:rFonts w:ascii="仿宋_GB2312" w:hAnsi="宋体" w:eastAsia="仿宋_GB2312" w:cs="宋体"/>
          <w:color w:val="444444"/>
          <w:kern w:val="0"/>
          <w:sz w:val="32"/>
          <w:szCs w:val="32"/>
        </w:rPr>
      </w:pPr>
      <w:r>
        <w:rPr>
          <w:rFonts w:ascii="仿宋_GB2312" w:hAnsi="宋体" w:eastAsia="仿宋_GB2312" w:cs="宋体"/>
          <w:color w:val="444444"/>
          <w:kern w:val="0"/>
          <w:sz w:val="32"/>
          <w:szCs w:val="32"/>
        </w:rPr>
        <w:t>我单位</w:t>
      </w:r>
      <w:r>
        <w:rPr>
          <w:rFonts w:hint="eastAsia" w:ascii="仿宋_GB2312" w:hAnsi="宋体" w:eastAsia="仿宋_GB2312" w:cs="宋体"/>
          <w:color w:val="444444"/>
          <w:kern w:val="0"/>
          <w:sz w:val="32"/>
          <w:szCs w:val="32"/>
        </w:rPr>
        <w:t>2025</w:t>
      </w:r>
      <w:r>
        <w:rPr>
          <w:rFonts w:ascii="仿宋_GB2312" w:hAnsi="宋体" w:eastAsia="仿宋_GB2312" w:cs="宋体"/>
          <w:color w:val="444444"/>
          <w:kern w:val="0"/>
          <w:sz w:val="32"/>
          <w:szCs w:val="32"/>
        </w:rPr>
        <w:t>年负责管理的专项转移支付项目共有0项；我单位将按照《预算法》等有关规定，积极做好项目分配前期准备工作，在规定的时间内向财政部门提出资金分配意见，根据有关要求做好项目申报公开等相关工作。</w:t>
      </w:r>
    </w:p>
    <w:p w14:paraId="64D55869">
      <w:pPr>
        <w:widowControl/>
        <w:shd w:val="clear" w:color="auto" w:fill="FFFFFF"/>
        <w:spacing w:line="560" w:lineRule="atLeast"/>
        <w:ind w:firstLine="640"/>
        <w:jc w:val="left"/>
        <w:rPr>
          <w:rFonts w:ascii="宋体" w:hAnsi="宋体" w:eastAsia="宋体" w:cs="宋体"/>
          <w:color w:val="444444"/>
          <w:kern w:val="0"/>
          <w:sz w:val="24"/>
          <w:szCs w:val="24"/>
        </w:rPr>
      </w:pPr>
      <w:r>
        <w:rPr>
          <w:rFonts w:hint="eastAsia" w:ascii="楷体_GB2312" w:hAnsi="宋体" w:eastAsia="楷体_GB2312" w:cs="宋体"/>
          <w:color w:val="444444"/>
          <w:kern w:val="0"/>
          <w:sz w:val="32"/>
          <w:szCs w:val="32"/>
        </w:rPr>
        <w:t> </w:t>
      </w:r>
    </w:p>
    <w:p w14:paraId="6BBF9FAC">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第三部分</w:t>
      </w:r>
    </w:p>
    <w:p w14:paraId="3CB2F340">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名词解释</w:t>
      </w:r>
    </w:p>
    <w:p w14:paraId="5FD65512">
      <w:pPr>
        <w:widowControl/>
        <w:shd w:val="clear" w:color="auto" w:fill="FFFFFF"/>
        <w:spacing w:line="560" w:lineRule="atLeast"/>
        <w:ind w:firstLine="480"/>
        <w:jc w:val="center"/>
        <w:rPr>
          <w:rFonts w:ascii="宋体" w:hAnsi="宋体" w:eastAsia="宋体" w:cs="宋体"/>
          <w:color w:val="444444"/>
          <w:kern w:val="0"/>
          <w:sz w:val="24"/>
          <w:szCs w:val="24"/>
        </w:rPr>
      </w:pPr>
      <w:r>
        <w:rPr>
          <w:rFonts w:hint="eastAsia" w:ascii="宋体" w:hAnsi="宋体" w:eastAsia="宋体" w:cs="宋体"/>
          <w:color w:val="444444"/>
          <w:kern w:val="0"/>
          <w:sz w:val="32"/>
          <w:szCs w:val="32"/>
        </w:rPr>
        <w:t> </w:t>
      </w:r>
    </w:p>
    <w:p w14:paraId="71793810">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一、财政拨款收入：是指县级财政当年拨付的资金；包括一般公共预算拨款、政府性基金预算拨款、国有资本经营预算拨款。</w:t>
      </w:r>
    </w:p>
    <w:p w14:paraId="07A0A607">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二、财政专户管理资金：是指缴入财政专户、实行专项管理的高中以上学费、住宿费、高校委托培养费、函大、电大、夜大及短训班培训费等教育收费。</w:t>
      </w:r>
    </w:p>
    <w:p w14:paraId="7BD22F6F">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三、事业收入：是指事业单位开展专业活动及辅助活动所取得的收入，不包括教育收费。</w:t>
      </w:r>
    </w:p>
    <w:p w14:paraId="52E6C9D6">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四、事业单位经营收入：是指事业单位在专业业务活动及其辅助活动之外开展非独立核算经营活动取得的收入。</w:t>
      </w:r>
    </w:p>
    <w:p w14:paraId="61A7CCA3">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五、其他收入：是指部门取得的除“财政拨款”、“事业收入”、“事业单位经营收入”等以外的收入。</w:t>
      </w:r>
    </w:p>
    <w:p w14:paraId="6ACF3184">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1A1B60B7">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七、基本支出：是指为保障机构正常运转、完成日常工作任务所必需的开支，其内容包括人员经费和日常公用经费两部分。</w:t>
      </w:r>
    </w:p>
    <w:p w14:paraId="755CF4BC">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八、项目支出：是指在基本支出之外，为完成特定的行政工作任务或事业发展目标所发生的支出。</w:t>
      </w:r>
    </w:p>
    <w:p w14:paraId="04C6ED7D">
      <w:pPr>
        <w:spacing w:line="578"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E88EE09">
      <w:pPr>
        <w:spacing w:line="578"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E7174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723EC"/>
    <w:multiLevelType w:val="singleLevel"/>
    <w:tmpl w:val="B6F723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00C9008A"/>
    <w:rsid w:val="000F3883"/>
    <w:rsid w:val="00332AB2"/>
    <w:rsid w:val="003C5AEE"/>
    <w:rsid w:val="0049616F"/>
    <w:rsid w:val="005E0AB0"/>
    <w:rsid w:val="009B4ED1"/>
    <w:rsid w:val="00AF4E58"/>
    <w:rsid w:val="00C9008A"/>
    <w:rsid w:val="00E734E6"/>
    <w:rsid w:val="00EB3B5B"/>
    <w:rsid w:val="00EE7558"/>
    <w:rsid w:val="00F60525"/>
    <w:rsid w:val="00FB4E5A"/>
    <w:rsid w:val="00FC627F"/>
    <w:rsid w:val="10552A78"/>
    <w:rsid w:val="265A11BB"/>
    <w:rsid w:val="2FC467D4"/>
    <w:rsid w:val="422B3F59"/>
    <w:rsid w:val="440A69A2"/>
    <w:rsid w:val="4B076611"/>
    <w:rsid w:val="4FC4494F"/>
    <w:rsid w:val="5845023E"/>
    <w:rsid w:val="5C7744FF"/>
    <w:rsid w:val="601965B9"/>
    <w:rsid w:val="60243499"/>
    <w:rsid w:val="667C62AE"/>
    <w:rsid w:val="75BD32A9"/>
    <w:rsid w:val="7872391A"/>
    <w:rsid w:val="7C31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3712</Words>
  <Characters>4048</Characters>
  <Lines>29</Lines>
  <Paragraphs>8</Paragraphs>
  <TotalTime>0</TotalTime>
  <ScaleCrop>false</ScaleCrop>
  <LinksUpToDate>false</LinksUpToDate>
  <CharactersWithSpaces>4079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2023-04-17T06:43:00Z</dcterms:created>
  <dc:creator>人事财务科</dc:creator>
  <cp:lastModifiedBy>我想</cp:lastModifiedBy>
  <dcterms:modified xsi:type="dcterms:W3CDTF">2025-05-13T01:11:25Z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147C192925FE4906B744FF861AAD5A3F_13</vt:lpwstr>
  </property>
  <property fmtid="{D5CDD505-2E9C-101B-9397-08002B2CF9AE}" pid="4" name="KSOTemplateDocerSaveRecord">
    <vt:lpwstr>eyJoZGlkIjoiZGZmMDU5N2U1ODhjZWE1MzcwOTYzY2E0ZGI4ZjIxMmYiLCJ1c2VySWQiOiI0NjIwODIzNjAifQ==</vt:lpwstr>
  </property>
</Properties>
</file>