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E8532">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367D3D44">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0D56A219">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0BDD083C">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449BDB72">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45358830">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2D517440">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7F2814EC">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r>
        <w:rPr>
          <w:rFonts w:hint="eastAsia" w:ascii="黑体" w:hAnsi="Times New Roman" w:eastAsia="黑体" w:cs="黑体"/>
          <w:sz w:val="52"/>
          <w:szCs w:val="52"/>
          <w:lang w:eastAsia="zh-CN"/>
        </w:rPr>
        <w:t>202</w:t>
      </w:r>
      <w:r>
        <w:rPr>
          <w:rFonts w:hint="eastAsia" w:ascii="黑体" w:hAnsi="Times New Roman" w:eastAsia="黑体" w:cs="黑体"/>
          <w:sz w:val="52"/>
          <w:szCs w:val="52"/>
          <w:lang w:val="en-US" w:eastAsia="zh-CN"/>
        </w:rPr>
        <w:t>5</w:t>
      </w:r>
      <w:r>
        <w:rPr>
          <w:rFonts w:hint="eastAsia" w:ascii="黑体" w:hAnsi="Times New Roman" w:eastAsia="黑体" w:cs="黑体"/>
          <w:sz w:val="52"/>
          <w:szCs w:val="52"/>
          <w:lang w:eastAsia="zh-CN"/>
        </w:rPr>
        <w:t>年</w:t>
      </w:r>
      <w:r>
        <w:rPr>
          <w:rFonts w:hint="eastAsia" w:ascii="黑体" w:hAnsi="Times New Roman" w:eastAsia="黑体" w:cs="黑体"/>
          <w:sz w:val="52"/>
          <w:szCs w:val="52"/>
        </w:rPr>
        <w:t>度</w:t>
      </w:r>
      <w:r>
        <w:rPr>
          <w:rFonts w:hint="eastAsia" w:ascii="黑体" w:hAnsi="Times New Roman" w:eastAsia="黑体" w:cs="黑体"/>
          <w:sz w:val="52"/>
          <w:szCs w:val="52"/>
          <w:lang w:eastAsia="zh-CN"/>
        </w:rPr>
        <w:t>渑池县特色农业发展中心</w:t>
      </w:r>
    </w:p>
    <w:p w14:paraId="255855E0">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rPr>
      </w:pPr>
      <w:r>
        <w:rPr>
          <w:rFonts w:hint="eastAsia" w:ascii="黑体" w:hAnsi="Times New Roman" w:eastAsia="黑体" w:cs="黑体"/>
          <w:sz w:val="52"/>
          <w:szCs w:val="52"/>
        </w:rPr>
        <w:t>部门预算公开</w:t>
      </w:r>
    </w:p>
    <w:p w14:paraId="4B53243A">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6096E41F">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5DFCFF1A">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64A97E4A">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7094A1FE">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497F3F58">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752B3FE5">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02668A5F">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11AAC5EC">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1C228CF6">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1916269F">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3F91EF6B">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3C2E3199">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10F076F2">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p>
    <w:p w14:paraId="5A46C583">
      <w:pPr>
        <w:tabs>
          <w:tab w:val="left" w:pos="8364"/>
        </w:tabs>
        <w:kinsoku w:val="0"/>
        <w:overflowPunct w:val="0"/>
        <w:adjustRightInd w:val="0"/>
        <w:snapToGrid w:val="0"/>
        <w:spacing w:line="560" w:lineRule="exact"/>
        <w:ind w:right="42"/>
        <w:jc w:val="both"/>
        <w:rPr>
          <w:rFonts w:hint="eastAsia" w:ascii="黑体" w:hAnsi="Times New Roman" w:eastAsia="黑体" w:cs="黑体"/>
          <w:sz w:val="52"/>
          <w:szCs w:val="52"/>
          <w:lang w:eastAsia="zh-CN"/>
        </w:rPr>
      </w:pPr>
    </w:p>
    <w:p w14:paraId="77DACDD3">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lang w:eastAsia="zh-CN"/>
        </w:rPr>
      </w:pPr>
      <w:r>
        <w:rPr>
          <w:rFonts w:hint="eastAsia" w:ascii="黑体" w:hAnsi="Times New Roman" w:eastAsia="黑体" w:cs="黑体"/>
          <w:sz w:val="52"/>
          <w:szCs w:val="52"/>
          <w:lang w:eastAsia="zh-CN"/>
        </w:rPr>
        <w:t>202</w:t>
      </w:r>
      <w:r>
        <w:rPr>
          <w:rFonts w:hint="eastAsia" w:ascii="黑体" w:hAnsi="Times New Roman" w:eastAsia="黑体" w:cs="黑体"/>
          <w:sz w:val="52"/>
          <w:szCs w:val="52"/>
          <w:lang w:val="en-US" w:eastAsia="zh-CN"/>
        </w:rPr>
        <w:t>5</w:t>
      </w:r>
      <w:r>
        <w:rPr>
          <w:rFonts w:hint="eastAsia" w:ascii="黑体" w:hAnsi="Times New Roman" w:eastAsia="黑体" w:cs="黑体"/>
          <w:sz w:val="52"/>
          <w:szCs w:val="52"/>
          <w:lang w:eastAsia="zh-CN"/>
        </w:rPr>
        <w:t>年</w:t>
      </w:r>
      <w:r>
        <w:rPr>
          <w:rFonts w:hint="eastAsia" w:ascii="黑体" w:hAnsi="Times New Roman" w:eastAsia="黑体" w:cs="黑体"/>
          <w:sz w:val="52"/>
          <w:szCs w:val="52"/>
        </w:rPr>
        <w:t>度</w:t>
      </w:r>
      <w:r>
        <w:rPr>
          <w:rFonts w:hint="eastAsia" w:ascii="黑体" w:hAnsi="Times New Roman" w:eastAsia="黑体" w:cs="黑体"/>
          <w:sz w:val="52"/>
          <w:szCs w:val="52"/>
          <w:lang w:eastAsia="zh-CN"/>
        </w:rPr>
        <w:t>渑池县特色农业发展中心</w:t>
      </w:r>
    </w:p>
    <w:p w14:paraId="72EAE2A7">
      <w:pPr>
        <w:tabs>
          <w:tab w:val="left" w:pos="8364"/>
        </w:tabs>
        <w:kinsoku w:val="0"/>
        <w:overflowPunct w:val="0"/>
        <w:adjustRightInd w:val="0"/>
        <w:snapToGrid w:val="0"/>
        <w:spacing w:line="560" w:lineRule="exact"/>
        <w:ind w:left="101" w:leftChars="0" w:right="42" w:firstLine="114" w:firstLineChars="22"/>
        <w:jc w:val="center"/>
        <w:rPr>
          <w:rFonts w:hint="eastAsia" w:ascii="黑体" w:hAnsi="Times New Roman" w:eastAsia="黑体" w:cs="黑体"/>
          <w:sz w:val="52"/>
          <w:szCs w:val="52"/>
        </w:rPr>
      </w:pPr>
      <w:r>
        <w:rPr>
          <w:rFonts w:hint="eastAsia" w:ascii="黑体" w:hAnsi="Times New Roman" w:eastAsia="黑体" w:cs="黑体"/>
          <w:sz w:val="52"/>
          <w:szCs w:val="52"/>
        </w:rPr>
        <w:t>部门预算公开</w:t>
      </w:r>
    </w:p>
    <w:p w14:paraId="58F67973">
      <w:pPr>
        <w:tabs>
          <w:tab w:val="left" w:pos="8364"/>
        </w:tabs>
        <w:kinsoku w:val="0"/>
        <w:overflowPunct w:val="0"/>
        <w:adjustRightInd w:val="0"/>
        <w:snapToGrid w:val="0"/>
        <w:spacing w:line="560" w:lineRule="exact"/>
        <w:ind w:left="101" w:leftChars="0" w:right="42" w:firstLine="123" w:firstLineChars="22"/>
        <w:jc w:val="center"/>
        <w:rPr>
          <w:rFonts w:hint="eastAsia" w:ascii="黑体" w:hAnsi="Times New Roman" w:eastAsia="黑体" w:cs="黑体"/>
          <w:sz w:val="56"/>
          <w:szCs w:val="56"/>
        </w:rPr>
      </w:pPr>
      <w:r>
        <w:rPr>
          <w:rFonts w:hint="eastAsia" w:ascii="黑体" w:hAnsi="Times New Roman" w:eastAsia="黑体" w:cs="黑体"/>
          <w:sz w:val="56"/>
          <w:szCs w:val="56"/>
        </w:rPr>
        <w:t xml:space="preserve">目 </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14:paraId="3744D942">
      <w:pPr>
        <w:kinsoku w:val="0"/>
        <w:overflowPunct w:val="0"/>
        <w:adjustRightInd w:val="0"/>
        <w:snapToGrid w:val="0"/>
        <w:spacing w:line="560" w:lineRule="exact"/>
        <w:ind w:right="51" w:firstLine="3360" w:firstLineChars="600"/>
        <w:rPr>
          <w:rFonts w:ascii="黑体" w:hAnsi="Times New Roman" w:eastAsia="黑体" w:cs="黑体"/>
          <w:sz w:val="56"/>
          <w:szCs w:val="56"/>
        </w:rPr>
      </w:pPr>
    </w:p>
    <w:p w14:paraId="63A288EC">
      <w:pPr>
        <w:tabs>
          <w:tab w:val="left" w:pos="8364"/>
        </w:tabs>
        <w:kinsoku w:val="0"/>
        <w:overflowPunct w:val="0"/>
        <w:adjustRightInd w:val="0"/>
        <w:snapToGrid w:val="0"/>
        <w:spacing w:line="560" w:lineRule="exact"/>
        <w:ind w:left="201" w:leftChars="0" w:right="42" w:firstLine="332" w:firstLineChars="104"/>
        <w:jc w:val="both"/>
        <w:rPr>
          <w:rFonts w:hint="eastAsia" w:ascii="黑体" w:hAnsi="Times New Roman" w:eastAsia="黑体" w:cs="黑体"/>
          <w:sz w:val="32"/>
          <w:szCs w:val="32"/>
          <w:lang w:eastAsia="zh-CN"/>
        </w:rPr>
      </w:pPr>
      <w:r>
        <w:rPr>
          <w:rFonts w:hint="eastAsia" w:ascii="黑体" w:hAnsi="Times New Roman" w:eastAsia="黑体" w:cs="黑体"/>
          <w:sz w:val="32"/>
          <w:szCs w:val="32"/>
        </w:rPr>
        <w:t>第一部分</w:t>
      </w:r>
      <w:r>
        <w:rPr>
          <w:rFonts w:hint="eastAsia" w:ascii="黑体" w:hAnsi="Times New Roman" w:eastAsia="黑体" w:cs="黑体"/>
          <w:sz w:val="32"/>
          <w:szCs w:val="32"/>
          <w:lang w:val="en-US" w:eastAsia="zh-CN"/>
        </w:rPr>
        <w:t xml:space="preserve"> </w:t>
      </w:r>
      <w:r>
        <w:rPr>
          <w:rFonts w:hint="eastAsia" w:ascii="黑体" w:hAnsi="黑体" w:eastAsia="黑体" w:cs="Times New Roman"/>
          <w:sz w:val="32"/>
          <w:szCs w:val="32"/>
          <w:lang w:eastAsia="zh-CN"/>
        </w:rPr>
        <w:t>渑池县特色农业发展中心</w:t>
      </w:r>
    </w:p>
    <w:p w14:paraId="48A917DD">
      <w:pPr>
        <w:kinsoku w:val="0"/>
        <w:overflowPunct w:val="0"/>
        <w:adjustRightInd w:val="0"/>
        <w:snapToGrid w:val="0"/>
        <w:spacing w:line="360" w:lineRule="auto"/>
        <w:ind w:right="2550" w:firstLine="960" w:firstLineChars="3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06609B59">
      <w:pPr>
        <w:kinsoku w:val="0"/>
        <w:overflowPunct w:val="0"/>
        <w:adjustRightInd w:val="0"/>
        <w:snapToGrid w:val="0"/>
        <w:spacing w:line="360" w:lineRule="auto"/>
        <w:ind w:right="2550" w:firstLine="930" w:firstLineChars="300"/>
        <w:rPr>
          <w:rFonts w:ascii="仿宋_GB2312" w:hAnsi="宋体" w:eastAsia="仿宋_GB2312" w:cs="仿宋_GB2312"/>
          <w:i w:val="0"/>
          <w:iCs w:val="0"/>
          <w:caps w:val="0"/>
          <w:color w:val="444444"/>
          <w:spacing w:val="0"/>
          <w:sz w:val="31"/>
          <w:szCs w:val="31"/>
          <w:shd w:val="clear" w:color="auto" w:fill="FFFFFF"/>
        </w:rPr>
      </w:pPr>
      <w:r>
        <w:rPr>
          <w:rFonts w:hint="eastAsia" w:ascii="仿宋_GB2312" w:hAnsi="宋体" w:eastAsia="仿宋_GB2312" w:cs="仿宋_GB2312"/>
          <w:i w:val="0"/>
          <w:iCs w:val="0"/>
          <w:caps w:val="0"/>
          <w:color w:val="444444"/>
          <w:spacing w:val="0"/>
          <w:sz w:val="31"/>
          <w:szCs w:val="31"/>
          <w:shd w:val="clear" w:color="auto" w:fill="FFFFFF"/>
          <w:lang w:val="en-US" w:eastAsia="zh-CN"/>
        </w:rPr>
        <w:t>二、</w:t>
      </w:r>
      <w:r>
        <w:rPr>
          <w:rFonts w:ascii="仿宋_GB2312" w:hAnsi="宋体" w:eastAsia="仿宋_GB2312" w:cs="仿宋_GB2312"/>
          <w:i w:val="0"/>
          <w:iCs w:val="0"/>
          <w:caps w:val="0"/>
          <w:color w:val="444444"/>
          <w:spacing w:val="0"/>
          <w:sz w:val="31"/>
          <w:szCs w:val="31"/>
          <w:shd w:val="clear" w:color="auto" w:fill="FFFFFF"/>
        </w:rPr>
        <w:t>机构设置</w:t>
      </w:r>
    </w:p>
    <w:p w14:paraId="0AF0455E">
      <w:pPr>
        <w:kinsoku w:val="0"/>
        <w:overflowPunct w:val="0"/>
        <w:adjustRightInd w:val="0"/>
        <w:snapToGrid w:val="0"/>
        <w:spacing w:line="360" w:lineRule="auto"/>
        <w:ind w:right="2550" w:firstLine="930" w:firstLineChars="300"/>
        <w:rPr>
          <w:rFonts w:ascii="仿宋_GB2312" w:hAnsi="Times New Roman" w:eastAsia="仿宋_GB2312" w:cs="仿宋_GB2312"/>
          <w:sz w:val="32"/>
          <w:szCs w:val="32"/>
        </w:rPr>
      </w:pPr>
      <w:r>
        <w:rPr>
          <w:rFonts w:hint="eastAsia" w:ascii="仿宋_GB2312" w:hAnsi="宋体" w:eastAsia="仿宋_GB2312" w:cs="仿宋_GB2312"/>
          <w:i w:val="0"/>
          <w:iCs w:val="0"/>
          <w:caps w:val="0"/>
          <w:color w:val="444444"/>
          <w:spacing w:val="0"/>
          <w:sz w:val="31"/>
          <w:szCs w:val="31"/>
          <w:shd w:val="clear" w:color="auto" w:fill="FFFFFF"/>
          <w:lang w:val="en-US" w:eastAsia="zh-CN"/>
        </w:rPr>
        <w:t>三、</w:t>
      </w:r>
      <w:r>
        <w:rPr>
          <w:rFonts w:hint="eastAsia" w:ascii="仿宋_GB2312" w:hAnsi="Times New Roman" w:eastAsia="仿宋_GB2312" w:cs="仿宋_GB2312"/>
          <w:sz w:val="32"/>
          <w:szCs w:val="32"/>
        </w:rPr>
        <w:t>部门预算单位构成</w:t>
      </w:r>
    </w:p>
    <w:p w14:paraId="3C68C5B4">
      <w:pPr>
        <w:kinsoku w:val="0"/>
        <w:overflowPunct w:val="0"/>
        <w:adjustRightInd w:val="0"/>
        <w:snapToGrid w:val="0"/>
        <w:spacing w:line="360" w:lineRule="auto"/>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 xml:space="preserve">第二部分 </w:t>
      </w:r>
      <w:r>
        <w:rPr>
          <w:rFonts w:hint="eastAsia" w:ascii="黑体" w:hAnsi="Times New Roman" w:eastAsia="黑体" w:cs="黑体"/>
          <w:sz w:val="32"/>
          <w:szCs w:val="32"/>
          <w:lang w:eastAsia="zh-CN"/>
        </w:rPr>
        <w:t>渑池县特色农业发展中心2025年</w:t>
      </w:r>
      <w:r>
        <w:rPr>
          <w:rFonts w:hint="eastAsia" w:ascii="黑体" w:hAnsi="Times New Roman" w:eastAsia="黑体" w:cs="黑体"/>
          <w:sz w:val="32"/>
          <w:szCs w:val="32"/>
        </w:rPr>
        <w:t>度部门预算情况说明</w:t>
      </w:r>
      <w:r>
        <w:rPr>
          <w:rFonts w:ascii="黑体" w:hAnsi="Times New Roman" w:eastAsia="黑体" w:cs="黑体"/>
          <w:w w:val="99"/>
          <w:sz w:val="32"/>
          <w:szCs w:val="32"/>
        </w:rPr>
        <w:t xml:space="preserve"> </w:t>
      </w:r>
    </w:p>
    <w:p w14:paraId="1CB4B474">
      <w:pPr>
        <w:kinsoku w:val="0"/>
        <w:overflowPunct w:val="0"/>
        <w:adjustRightInd w:val="0"/>
        <w:snapToGrid w:val="0"/>
        <w:spacing w:line="360" w:lineRule="auto"/>
        <w:ind w:right="521" w:firstLine="640" w:firstLineChars="200"/>
        <w:rPr>
          <w:rFonts w:hint="eastAsia"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14:paraId="1A5E193F">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ascii="黑体" w:hAnsi="Times New Roman" w:eastAsia="黑体" w:cs="黑体"/>
          <w:spacing w:val="-32"/>
          <w:sz w:val="32"/>
          <w:szCs w:val="32"/>
        </w:rPr>
        <w:t xml:space="preserve"> </w:t>
      </w:r>
      <w:r>
        <w:rPr>
          <w:rFonts w:hint="eastAsia" w:ascii="黑体" w:hAnsi="Times New Roman" w:eastAsia="黑体" w:cs="黑体"/>
          <w:sz w:val="32"/>
          <w:szCs w:val="32"/>
          <w:lang w:eastAsia="zh-CN"/>
        </w:rPr>
        <w:t>渑池县特色农业发展中心2025年</w:t>
      </w:r>
      <w:r>
        <w:rPr>
          <w:rFonts w:hint="eastAsia" w:ascii="黑体" w:hAnsi="Times New Roman" w:eastAsia="黑体" w:cs="黑体"/>
          <w:sz w:val="32"/>
          <w:szCs w:val="32"/>
        </w:rPr>
        <w:t>度部门预算表</w:t>
      </w:r>
    </w:p>
    <w:p w14:paraId="3FB00E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C77CF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244E3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73D271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47E21E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2D009E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256315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6EB58A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6BC77A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5E6A86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1202BE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5861B1A">
      <w:pPr>
        <w:kinsoku w:val="0"/>
        <w:overflowPunct w:val="0"/>
        <w:adjustRightInd w:val="0"/>
        <w:snapToGrid w:val="0"/>
        <w:spacing w:line="560" w:lineRule="exact"/>
        <w:ind w:right="51" w:firstLine="640" w:firstLineChars="200"/>
        <w:jc w:val="left"/>
        <w:rPr>
          <w:rFonts w:hint="eastAsia" w:ascii="仿宋_GB2312" w:hAnsi="Times New Roman" w:eastAsia="仿宋_GB2312" w:cs="仿宋_GB2312"/>
          <w:sz w:val="32"/>
          <w:szCs w:val="32"/>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77187CA5">
      <w:pPr>
        <w:adjustRightInd w:val="0"/>
        <w:snapToGrid w:val="0"/>
        <w:spacing w:line="560" w:lineRule="exact"/>
        <w:jc w:val="both"/>
        <w:rPr>
          <w:rFonts w:hint="eastAsia" w:ascii="黑体" w:hAnsi="黑体" w:eastAsia="黑体"/>
          <w:sz w:val="32"/>
          <w:szCs w:val="32"/>
        </w:rPr>
      </w:pPr>
    </w:p>
    <w:p w14:paraId="2D6FB901">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第一部分</w:t>
      </w:r>
    </w:p>
    <w:p w14:paraId="01CF1BA5">
      <w:pPr>
        <w:adjustRightInd w:val="0"/>
        <w:snapToGrid w:val="0"/>
        <w:spacing w:line="560" w:lineRule="exact"/>
        <w:jc w:val="center"/>
        <w:rPr>
          <w:rFonts w:ascii="黑体" w:hAnsi="黑体" w:eastAsia="黑体"/>
          <w:sz w:val="32"/>
          <w:szCs w:val="32"/>
        </w:rPr>
      </w:pPr>
      <w:r>
        <w:rPr>
          <w:rFonts w:hint="eastAsia" w:ascii="黑体" w:hAnsi="黑体" w:eastAsia="黑体" w:cs="Times New Roman"/>
          <w:sz w:val="32"/>
          <w:szCs w:val="32"/>
          <w:lang w:eastAsia="zh-CN"/>
        </w:rPr>
        <w:t>渑池县特色农业发展中心</w:t>
      </w:r>
      <w:r>
        <w:rPr>
          <w:rFonts w:hint="eastAsia" w:ascii="黑体" w:hAnsi="黑体" w:eastAsia="黑体"/>
          <w:sz w:val="32"/>
          <w:szCs w:val="32"/>
        </w:rPr>
        <w:t>概况</w:t>
      </w:r>
    </w:p>
    <w:p w14:paraId="6914F1F4">
      <w:pPr>
        <w:adjustRightInd w:val="0"/>
        <w:snapToGrid w:val="0"/>
        <w:spacing w:line="560" w:lineRule="exact"/>
        <w:ind w:firstLine="640" w:firstLineChars="200"/>
        <w:jc w:val="center"/>
        <w:rPr>
          <w:rFonts w:ascii="黑体" w:hAnsi="黑体" w:eastAsia="黑体"/>
          <w:sz w:val="32"/>
          <w:szCs w:val="32"/>
        </w:rPr>
      </w:pPr>
    </w:p>
    <w:p w14:paraId="293E651B">
      <w:pPr>
        <w:adjustRightInd w:val="0"/>
        <w:snapToGrid w:val="0"/>
        <w:spacing w:line="560" w:lineRule="exact"/>
        <w:ind w:firstLine="640" w:firstLineChars="200"/>
        <w:rPr>
          <w:rFonts w:hint="eastAsia" w:ascii="仿宋_GB2312" w:eastAsia="黑体"/>
          <w:sz w:val="32"/>
          <w:szCs w:val="32"/>
          <w:lang w:val="en-US" w:eastAsia="zh-CN"/>
        </w:rPr>
      </w:pPr>
      <w:r>
        <w:rPr>
          <w:rFonts w:hint="eastAsia" w:ascii="黑体" w:hAnsi="黑体" w:eastAsia="黑体"/>
          <w:sz w:val="32"/>
          <w:szCs w:val="32"/>
        </w:rPr>
        <w:t>一、</w:t>
      </w:r>
      <w:r>
        <w:rPr>
          <w:rFonts w:hint="eastAsia" w:ascii="黑体" w:hAnsi="黑体" w:eastAsia="黑体" w:cs="Times New Roman"/>
          <w:sz w:val="32"/>
          <w:szCs w:val="32"/>
          <w:lang w:eastAsia="zh-CN"/>
        </w:rPr>
        <w:t>渑池县特色农业发展中心</w:t>
      </w:r>
      <w:r>
        <w:rPr>
          <w:rFonts w:hint="eastAsia" w:ascii="黑体" w:hAnsi="黑体" w:eastAsia="黑体"/>
          <w:sz w:val="32"/>
          <w:szCs w:val="32"/>
        </w:rPr>
        <w:t>主要</w:t>
      </w:r>
      <w:r>
        <w:rPr>
          <w:rFonts w:hint="eastAsia" w:ascii="黑体" w:hAnsi="黑体" w:eastAsia="黑体"/>
          <w:sz w:val="32"/>
          <w:szCs w:val="32"/>
          <w:lang w:eastAsia="zh-CN"/>
        </w:rPr>
        <w:t>职能</w:t>
      </w:r>
    </w:p>
    <w:p w14:paraId="2F146CC1">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left"/>
        <w:textAlignment w:val="auto"/>
        <w:rPr>
          <w:rFonts w:hint="eastAsia" w:ascii="仿宋" w:hAnsi="仿宋" w:eastAsia="仿宋" w:cs="Calibri"/>
          <w:color w:val="000000"/>
          <w:spacing w:val="10"/>
          <w:sz w:val="32"/>
          <w:szCs w:val="32"/>
          <w:lang w:eastAsia="zh-CN"/>
        </w:rPr>
      </w:pPr>
      <w:r>
        <w:rPr>
          <w:rFonts w:hint="eastAsia" w:ascii="仿宋" w:hAnsi="仿宋" w:eastAsia="仿宋" w:cs="Calibri"/>
          <w:color w:val="000000"/>
          <w:spacing w:val="10"/>
          <w:sz w:val="32"/>
          <w:szCs w:val="32"/>
          <w:lang w:eastAsia="zh-CN"/>
        </w:rPr>
        <w:t>渑池县特色农业发展中心主要承担的工作职能是：</w:t>
      </w:r>
    </w:p>
    <w:p w14:paraId="203D982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贯彻落实党中央、国务院关于特色农业发展工作 的方针政策和省委省政府、市委市政府、县委县政府决策部 署,推动特色农业做大做强,为高质量转型发展提供有力支撑。</w:t>
      </w:r>
    </w:p>
    <w:p w14:paraId="73E29B8E">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承担全县经济作物、林果等种植新技术和名特优 新品种引进、试验、示范及推广工作参与全县烟叶基础设施建设项目实施和维护工作。</w:t>
      </w:r>
    </w:p>
    <w:p w14:paraId="6C1655B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承担经济作物、林果等重大技术推广项目实施、 生产技术服务及防灾减灾技术指导。</w:t>
      </w:r>
    </w:p>
    <w:p w14:paraId="08D1E78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承担经济作物、林果等重大技术推广项目实施、 生产技术服务及防灾减灾技术指导。</w:t>
      </w:r>
    </w:p>
    <w:p w14:paraId="63D2D5A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承担行业信息调度和信息服务工作</w:t>
      </w:r>
    </w:p>
    <w:p w14:paraId="393AF96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研究全县乡村产业的空间布局、发展业态、发展模式、发展趋势并提出意见建议。</w:t>
      </w:r>
    </w:p>
    <w:p w14:paraId="2E1C1E3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承担全县农业资源、大宗农作物监测及空间信息 技术在农业领域的研究应用工作。</w:t>
      </w:r>
    </w:p>
    <w:p w14:paraId="7B877A2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参与制定数字乡村战略和农业农村大数据发展规 划并组织实施。</w:t>
      </w:r>
    </w:p>
    <w:p w14:paraId="35B3CFE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承办我县农业农村公益类展览。</w:t>
      </w:r>
    </w:p>
    <w:p w14:paraId="0F54B37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98" w:leftChars="0" w:firstLine="680" w:firstLineChars="200"/>
        <w:jc w:val="left"/>
        <w:textAlignment w:val="auto"/>
        <w:rPr>
          <w:rFonts w:hint="default" w:ascii="仿宋" w:hAnsi="仿宋" w:eastAsia="仿宋" w:cs="Calibri"/>
          <w:color w:val="000000"/>
          <w:spacing w:val="10"/>
          <w:sz w:val="32"/>
          <w:szCs w:val="32"/>
          <w:lang w:eastAsia="zh-CN"/>
        </w:rPr>
      </w:pPr>
      <w:r>
        <w:rPr>
          <w:rFonts w:hint="default" w:ascii="仿宋" w:hAnsi="仿宋" w:eastAsia="仿宋" w:cs="Calibri"/>
          <w:color w:val="000000"/>
          <w:spacing w:val="10"/>
          <w:sz w:val="32"/>
          <w:szCs w:val="32"/>
          <w:lang w:eastAsia="zh-CN"/>
        </w:rPr>
        <w:t>完成县农业农村局交办的其他任务</w:t>
      </w:r>
      <w:r>
        <w:rPr>
          <w:rFonts w:hint="eastAsia" w:ascii="仿宋" w:hAnsi="仿宋" w:eastAsia="仿宋" w:cs="Calibri"/>
          <w:color w:val="000000"/>
          <w:spacing w:val="10"/>
          <w:sz w:val="32"/>
          <w:szCs w:val="32"/>
          <w:lang w:eastAsia="zh-CN"/>
        </w:rPr>
        <w:t>。</w:t>
      </w:r>
    </w:p>
    <w:p w14:paraId="31B1D3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20" w:firstLineChars="20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7A14F4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left"/>
        <w:textAlignment w:val="auto"/>
        <w:rPr>
          <w:rFonts w:hint="default" w:ascii="仿宋" w:hAnsi="仿宋" w:eastAsia="仿宋" w:cs="Calibri"/>
          <w:color w:val="000000"/>
          <w:spacing w:val="10"/>
          <w:sz w:val="32"/>
          <w:szCs w:val="32"/>
          <w:lang w:eastAsia="zh-CN"/>
        </w:rPr>
      </w:pPr>
      <w:r>
        <w:rPr>
          <w:rFonts w:hint="eastAsia" w:ascii="仿宋" w:hAnsi="仿宋" w:eastAsia="仿宋" w:cs="Calibri"/>
          <w:color w:val="000000"/>
          <w:spacing w:val="10"/>
          <w:sz w:val="32"/>
          <w:szCs w:val="32"/>
          <w:lang w:eastAsia="zh-CN"/>
        </w:rPr>
        <w:t>渑池县特色农业发展中心</w:t>
      </w:r>
      <w:r>
        <w:rPr>
          <w:rFonts w:hint="eastAsia" w:ascii="仿宋" w:hAnsi="仿宋" w:eastAsia="仿宋" w:cs="Calibri"/>
          <w:color w:val="000000"/>
          <w:spacing w:val="10"/>
          <w:sz w:val="32"/>
          <w:szCs w:val="32"/>
          <w:lang w:val="en-US" w:eastAsia="zh-CN"/>
        </w:rPr>
        <w:t>内设</w:t>
      </w:r>
      <w:r>
        <w:rPr>
          <w:rFonts w:hint="default" w:ascii="仿宋" w:hAnsi="仿宋" w:eastAsia="仿宋" w:cs="Calibri"/>
          <w:color w:val="000000"/>
          <w:spacing w:val="10"/>
          <w:sz w:val="32"/>
          <w:szCs w:val="32"/>
          <w:lang w:eastAsia="zh-CN"/>
        </w:rPr>
        <w:t>：综合股、烟叶生产服务股、椒药生产服务股、休闲农业服务股4个内设机构。</w:t>
      </w:r>
    </w:p>
    <w:p w14:paraId="380E0296">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eastAsia="zh-CN"/>
        </w:rPr>
        <w:t>渑池县特色农业发展中心</w:t>
      </w:r>
      <w:r>
        <w:rPr>
          <w:rFonts w:hint="eastAsia" w:ascii="黑体" w:hAnsi="黑体" w:eastAsia="黑体"/>
          <w:sz w:val="32"/>
          <w:szCs w:val="32"/>
        </w:rPr>
        <w:t>单位构成</w:t>
      </w:r>
    </w:p>
    <w:p w14:paraId="4C197D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left"/>
        <w:textAlignment w:val="auto"/>
        <w:rPr>
          <w:rFonts w:hint="eastAsia" w:ascii="黑体" w:hAnsi="Times New Roman" w:eastAsia="黑体" w:cs="黑体"/>
          <w:sz w:val="32"/>
          <w:szCs w:val="32"/>
        </w:rPr>
      </w:pPr>
      <w:r>
        <w:rPr>
          <w:rFonts w:hint="eastAsia" w:ascii="仿宋" w:hAnsi="仿宋" w:eastAsia="仿宋" w:cs="Calibri"/>
          <w:color w:val="000000"/>
          <w:spacing w:val="10"/>
          <w:sz w:val="32"/>
          <w:szCs w:val="32"/>
          <w:lang w:eastAsia="zh-CN"/>
        </w:rPr>
        <w:t>渑池县特色农业发展中心</w:t>
      </w:r>
      <w:r>
        <w:rPr>
          <w:rFonts w:hint="eastAsia" w:ascii="仿宋" w:hAnsi="仿宋" w:eastAsia="仿宋" w:cs="Calibri"/>
          <w:color w:val="000000"/>
          <w:spacing w:val="10"/>
          <w:sz w:val="32"/>
          <w:szCs w:val="32"/>
          <w:lang w:val="en-US" w:eastAsia="zh-CN"/>
        </w:rPr>
        <w:t>2025年预算</w:t>
      </w:r>
      <w:r>
        <w:rPr>
          <w:rFonts w:hint="default" w:ascii="仿宋" w:hAnsi="仿宋" w:eastAsia="仿宋" w:cs="Calibri"/>
          <w:color w:val="000000"/>
          <w:spacing w:val="10"/>
          <w:sz w:val="32"/>
          <w:szCs w:val="32"/>
          <w:lang w:eastAsia="zh-CN"/>
        </w:rPr>
        <w:t>为机关本级预算</w:t>
      </w:r>
      <w:r>
        <w:rPr>
          <w:rFonts w:hint="eastAsia" w:ascii="仿宋" w:hAnsi="仿宋" w:eastAsia="仿宋" w:cs="Calibri"/>
          <w:color w:val="000000"/>
          <w:spacing w:val="10"/>
          <w:sz w:val="32"/>
          <w:szCs w:val="32"/>
          <w:lang w:eastAsia="zh-CN"/>
        </w:rPr>
        <w:t>。</w:t>
      </w:r>
    </w:p>
    <w:p w14:paraId="01079E42">
      <w:pPr>
        <w:adjustRightInd w:val="0"/>
        <w:snapToGrid w:val="0"/>
        <w:spacing w:line="560" w:lineRule="exact"/>
        <w:jc w:val="center"/>
        <w:rPr>
          <w:rFonts w:hint="eastAsia" w:ascii="黑体" w:hAnsi="Times New Roman" w:eastAsia="黑体" w:cs="黑体"/>
          <w:sz w:val="32"/>
          <w:szCs w:val="32"/>
        </w:rPr>
      </w:pPr>
    </w:p>
    <w:p w14:paraId="618517D8">
      <w:pPr>
        <w:adjustRightInd w:val="0"/>
        <w:snapToGrid w:val="0"/>
        <w:spacing w:line="560" w:lineRule="exact"/>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14:paraId="63E0976D">
      <w:pPr>
        <w:adjustRightInd w:val="0"/>
        <w:snapToGrid w:val="0"/>
        <w:spacing w:line="560" w:lineRule="exact"/>
        <w:jc w:val="center"/>
        <w:rPr>
          <w:rFonts w:ascii="黑体" w:hAnsi="黑体" w:eastAsia="黑体"/>
          <w:sz w:val="32"/>
          <w:szCs w:val="32"/>
        </w:rPr>
      </w:pPr>
      <w:r>
        <w:rPr>
          <w:rFonts w:hint="eastAsia" w:ascii="黑体" w:hAnsi="Times New Roman" w:eastAsia="黑体" w:cs="黑体"/>
          <w:sz w:val="32"/>
          <w:szCs w:val="32"/>
          <w:lang w:eastAsia="zh-CN"/>
        </w:rPr>
        <w:t>渑池县特色农业发展中心2025年</w:t>
      </w:r>
      <w:r>
        <w:rPr>
          <w:rFonts w:hint="eastAsia" w:ascii="黑体" w:hAnsi="Times New Roman" w:eastAsia="黑体" w:cs="黑体"/>
          <w:sz w:val="32"/>
          <w:szCs w:val="32"/>
        </w:rPr>
        <w:t>度部门预算情况说明</w:t>
      </w:r>
    </w:p>
    <w:p w14:paraId="7C7DFFB0">
      <w:pPr>
        <w:adjustRightInd w:val="0"/>
        <w:snapToGrid w:val="0"/>
        <w:spacing w:line="560" w:lineRule="exact"/>
        <w:ind w:firstLine="640" w:firstLineChars="200"/>
        <w:rPr>
          <w:rFonts w:ascii="黑体" w:hAnsi="黑体" w:eastAsia="黑体"/>
          <w:sz w:val="32"/>
          <w:szCs w:val="32"/>
        </w:rPr>
      </w:pPr>
    </w:p>
    <w:p w14:paraId="1FFF6D09">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14:paraId="10365482">
      <w:pPr>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收入总计</w:t>
      </w:r>
      <w:r>
        <w:rPr>
          <w:rFonts w:hint="eastAsia" w:ascii="仿宋_GB2312" w:hAnsi="宋体" w:eastAsia="仿宋_GB2312" w:cs="Courier New"/>
          <w:sz w:val="32"/>
          <w:szCs w:val="32"/>
          <w:lang w:val="en-US" w:eastAsia="zh-CN"/>
        </w:rPr>
        <w:t>144.64</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144.64</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年</w:t>
      </w:r>
      <w:r>
        <w:rPr>
          <w:rFonts w:hint="eastAsia" w:ascii="仿宋_GB2312" w:hAnsi="宋体" w:eastAsia="仿宋_GB2312" w:cs="Courier New"/>
          <w:sz w:val="32"/>
          <w:szCs w:val="32"/>
        </w:rPr>
        <w:t>相比，</w:t>
      </w:r>
      <w:r>
        <w:rPr>
          <w:rFonts w:hint="eastAsia" w:ascii="仿宋_GB2312" w:hAnsi="宋体" w:eastAsia="仿宋_GB2312" w:cs="Courier New"/>
          <w:sz w:val="32"/>
          <w:szCs w:val="32"/>
          <w:lang w:val="en-US" w:eastAsia="zh-CN"/>
        </w:rPr>
        <w:t>收入增加22.83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增长21</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项目和人员增加办公经费增加</w:t>
      </w:r>
      <w:r>
        <w:rPr>
          <w:rFonts w:hint="eastAsia" w:ascii="仿宋_GB2312" w:hAnsi="宋体" w:eastAsia="仿宋_GB2312" w:cs="Courier New"/>
          <w:sz w:val="32"/>
          <w:szCs w:val="32"/>
        </w:rPr>
        <w:t>基本支出较上年</w:t>
      </w:r>
      <w:r>
        <w:rPr>
          <w:rFonts w:hint="eastAsia" w:ascii="仿宋_GB2312" w:hAnsi="宋体" w:eastAsia="仿宋_GB2312" w:cs="Courier New"/>
          <w:sz w:val="32"/>
          <w:szCs w:val="32"/>
          <w:lang w:val="en-US" w:eastAsia="zh-CN"/>
        </w:rPr>
        <w:t>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；支出增加22.83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增长21</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项目和办公经费增加</w:t>
      </w:r>
      <w:r>
        <w:rPr>
          <w:rFonts w:hint="eastAsia" w:ascii="仿宋_GB2312" w:hAnsi="宋体" w:eastAsia="仿宋_GB2312" w:cs="Courier New"/>
          <w:sz w:val="32"/>
          <w:szCs w:val="32"/>
        </w:rPr>
        <w:t>基本支出较上年</w:t>
      </w:r>
      <w:r>
        <w:rPr>
          <w:rFonts w:hint="eastAsia" w:ascii="仿宋_GB2312" w:hAnsi="宋体" w:eastAsia="仿宋_GB2312" w:cs="Courier New"/>
          <w:sz w:val="32"/>
          <w:szCs w:val="32"/>
          <w:lang w:val="en-US" w:eastAsia="zh-CN"/>
        </w:rPr>
        <w:t>增加22.83万元</w:t>
      </w:r>
      <w:r>
        <w:rPr>
          <w:rFonts w:hint="eastAsia" w:ascii="仿宋_GB2312" w:hAnsi="宋体" w:eastAsia="仿宋_GB2312" w:cs="Courier New"/>
          <w:sz w:val="32"/>
          <w:szCs w:val="32"/>
        </w:rPr>
        <w:t>。</w:t>
      </w:r>
    </w:p>
    <w:p w14:paraId="288754C0">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14:paraId="2F68890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eastAsia="zh-CN"/>
        </w:rPr>
        <w:t>渑池县特色农业发展中心</w:t>
      </w:r>
      <w:r>
        <w:rPr>
          <w:rFonts w:hint="eastAsia" w:ascii="仿宋_GB2312" w:hAnsi="Times New Roman" w:eastAsia="仿宋_GB2312"/>
          <w:sz w:val="32"/>
          <w:szCs w:val="32"/>
          <w:lang w:eastAsia="zh-CN"/>
        </w:rPr>
        <w:t>2025年</w:t>
      </w:r>
      <w:r>
        <w:rPr>
          <w:rFonts w:hint="eastAsia" w:ascii="仿宋_GB2312" w:hAnsi="Times New Roman" w:eastAsia="仿宋_GB2312"/>
          <w:sz w:val="32"/>
          <w:szCs w:val="32"/>
        </w:rPr>
        <w:t>收入预算合计</w:t>
      </w:r>
      <w:r>
        <w:rPr>
          <w:rFonts w:hint="eastAsia" w:ascii="仿宋_GB2312" w:hAnsi="宋体" w:eastAsia="仿宋_GB2312" w:cs="Courier New"/>
          <w:sz w:val="32"/>
          <w:szCs w:val="32"/>
          <w:lang w:val="en-US" w:eastAsia="zh-CN"/>
        </w:rPr>
        <w:t>144.64</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hAnsi="宋体" w:eastAsia="仿宋_GB2312" w:cs="Courier New"/>
          <w:sz w:val="32"/>
          <w:szCs w:val="32"/>
          <w:lang w:val="en-US" w:eastAsia="zh-CN"/>
        </w:rPr>
        <w:t>144.64</w:t>
      </w:r>
      <w:r>
        <w:rPr>
          <w:rFonts w:hint="eastAsia" w:ascii="仿宋_GB2312" w:eastAsia="仿宋_GB2312"/>
          <w:sz w:val="32"/>
          <w:szCs w:val="32"/>
        </w:rPr>
        <w:t>万元。</w:t>
      </w:r>
      <w:r>
        <w:rPr>
          <w:rFonts w:hint="eastAsia" w:ascii="仿宋_GB2312" w:hAnsi="Calibri" w:eastAsia="仿宋_GB2312" w:cs="Times New Roman"/>
          <w:snapToGrid/>
          <w:kern w:val="2"/>
          <w:sz w:val="32"/>
          <w:szCs w:val="32"/>
          <w:lang w:val="en-US" w:eastAsia="zh-CN" w:bidi="ar-SA"/>
        </w:rPr>
        <w:t>政府性基金预算收入</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万元；国有资本经营预算收入</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万元，专户管理的教育收费</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万元，专户管理的教育收费结余(结转)</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万元，单位结转</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w:t>
      </w:r>
    </w:p>
    <w:p w14:paraId="711C2E29">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三、支出预算总体情况说明</w:t>
      </w:r>
    </w:p>
    <w:p w14:paraId="398F83F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支出预算合计</w:t>
      </w:r>
      <w:r>
        <w:rPr>
          <w:rFonts w:hint="eastAsia" w:ascii="仿宋_GB2312" w:hAnsi="宋体" w:eastAsia="仿宋_GB2312" w:cs="Courier New"/>
          <w:sz w:val="32"/>
          <w:szCs w:val="32"/>
          <w:lang w:val="en-US" w:eastAsia="zh-CN"/>
        </w:rPr>
        <w:t>144.64万元</w:t>
      </w:r>
      <w:r>
        <w:rPr>
          <w:rFonts w:hint="eastAsia" w:ascii="仿宋_GB2312" w:hAnsi="宋体" w:eastAsia="仿宋_GB2312" w:cs="Courier New"/>
          <w:sz w:val="32"/>
          <w:szCs w:val="32"/>
        </w:rPr>
        <w:t>，其中：基本支出</w:t>
      </w:r>
      <w:r>
        <w:rPr>
          <w:rFonts w:hint="eastAsia" w:ascii="仿宋_GB2312" w:eastAsia="仿宋_GB2312"/>
          <w:sz w:val="32"/>
          <w:szCs w:val="32"/>
          <w:lang w:val="en-US" w:eastAsia="zh-CN"/>
        </w:rPr>
        <w:t>108.64</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75</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lang w:val="en-US" w:eastAsia="zh-CN"/>
        </w:rPr>
        <w:t>36</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25</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63498E16">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四、财政拨款收入支出预算总体情况说明</w:t>
      </w:r>
    </w:p>
    <w:p w14:paraId="4B5624F3">
      <w:pPr>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一般公共预算收支预算</w:t>
      </w:r>
      <w:r>
        <w:rPr>
          <w:rFonts w:hint="eastAsia" w:ascii="仿宋_GB2312" w:hAnsi="宋体" w:eastAsia="仿宋_GB2312" w:cs="Courier New"/>
          <w:sz w:val="32"/>
          <w:szCs w:val="32"/>
          <w:lang w:val="en-US" w:eastAsia="zh-CN"/>
        </w:rPr>
        <w:t>144.64万元</w:t>
      </w:r>
      <w:r>
        <w:rPr>
          <w:rFonts w:hint="eastAsia" w:ascii="仿宋_GB2312" w:hAnsi="宋体" w:eastAsia="仿宋_GB2312" w:cs="Courier New"/>
          <w:sz w:val="32"/>
          <w:szCs w:val="32"/>
        </w:rPr>
        <w:t>，政府性基金收支预算</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年</w:t>
      </w:r>
      <w:r>
        <w:rPr>
          <w:rFonts w:hint="eastAsia" w:ascii="仿宋_GB2312" w:hAnsi="宋体" w:eastAsia="仿宋_GB2312" w:cs="Courier New"/>
          <w:sz w:val="32"/>
          <w:szCs w:val="32"/>
        </w:rPr>
        <w:t>相比，</w:t>
      </w:r>
      <w:r>
        <w:rPr>
          <w:rFonts w:hint="eastAsia" w:ascii="仿宋_GB2312" w:hAnsi="宋体" w:eastAsia="仿宋_GB2312" w:cs="Courier New"/>
          <w:sz w:val="32"/>
          <w:szCs w:val="32"/>
          <w:lang w:val="en-US" w:eastAsia="zh-CN"/>
        </w:rPr>
        <w:t>收入增加22.83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增长21</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项目和人员增加办公经费增加</w:t>
      </w:r>
      <w:r>
        <w:rPr>
          <w:rFonts w:hint="eastAsia" w:ascii="仿宋_GB2312" w:hAnsi="宋体" w:eastAsia="仿宋_GB2312" w:cs="Courier New"/>
          <w:sz w:val="32"/>
          <w:szCs w:val="32"/>
        </w:rPr>
        <w:t>基本支出较上年</w:t>
      </w:r>
      <w:r>
        <w:rPr>
          <w:rFonts w:hint="eastAsia" w:ascii="仿宋_GB2312" w:hAnsi="宋体" w:eastAsia="仿宋_GB2312" w:cs="Courier New"/>
          <w:sz w:val="32"/>
          <w:szCs w:val="32"/>
          <w:lang w:val="en-US" w:eastAsia="zh-CN"/>
        </w:rPr>
        <w:t>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；增加22.83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增长21</w:t>
      </w:r>
      <w:r>
        <w:rPr>
          <w:rFonts w:hint="eastAsia" w:ascii="仿宋_GB2312" w:hAnsi="宋体" w:eastAsia="仿宋_GB2312" w:cs="Courier New"/>
          <w:sz w:val="32"/>
          <w:szCs w:val="32"/>
        </w:rPr>
        <w:t>%</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eastAsia" w:ascii="仿宋_GB2312" w:hAnsi="宋体" w:eastAsia="仿宋_GB2312" w:cs="Courier New"/>
          <w:sz w:val="32"/>
          <w:szCs w:val="32"/>
        </w:rPr>
        <w:t>。</w:t>
      </w:r>
    </w:p>
    <w:p w14:paraId="482DC20B">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五、一般公共预算支出预算情况说明</w:t>
      </w:r>
    </w:p>
    <w:p w14:paraId="4D305A47">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一般公共预算支出年初预算</w:t>
      </w:r>
      <w:r>
        <w:rPr>
          <w:rFonts w:hint="eastAsia" w:ascii="仿宋_GB2312" w:hAnsi="宋体" w:eastAsia="仿宋_GB2312" w:cs="Courier New"/>
          <w:sz w:val="32"/>
          <w:szCs w:val="32"/>
          <w:lang w:val="en-US" w:eastAsia="zh-CN"/>
        </w:rPr>
        <w:t>144.64万元。</w:t>
      </w:r>
      <w:r>
        <w:rPr>
          <w:rFonts w:hint="eastAsia" w:ascii="仿宋_GB2312" w:hAnsi="宋体" w:eastAsia="仿宋_GB2312" w:cs="Courier New"/>
          <w:sz w:val="32"/>
          <w:szCs w:val="32"/>
        </w:rPr>
        <w:t>基本支出</w:t>
      </w:r>
      <w:r>
        <w:rPr>
          <w:rFonts w:hint="eastAsia" w:ascii="仿宋_GB2312" w:eastAsia="仿宋_GB2312"/>
          <w:sz w:val="32"/>
          <w:szCs w:val="32"/>
          <w:lang w:val="en-US" w:eastAsia="zh-CN"/>
        </w:rPr>
        <w:t>108.64</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75</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lang w:val="en-US" w:eastAsia="zh-CN"/>
        </w:rPr>
        <w:t>36</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25</w:t>
      </w:r>
      <w:r>
        <w:rPr>
          <w:rFonts w:ascii="仿宋_GB2312" w:hAnsi="宋体" w:eastAsia="仿宋_GB2312" w:cs="Courier New"/>
          <w:sz w:val="32"/>
          <w:szCs w:val="32"/>
        </w:rPr>
        <w:t>%</w:t>
      </w:r>
      <w:r>
        <w:rPr>
          <w:rFonts w:hint="eastAsia" w:ascii="仿宋_GB2312" w:hAnsi="宋体" w:eastAsia="仿宋_GB2312" w:cs="Courier New"/>
          <w:sz w:val="32"/>
          <w:szCs w:val="32"/>
        </w:rPr>
        <w:t>。主要用于以下方面：社会保障和就业支出</w:t>
      </w:r>
      <w:r>
        <w:rPr>
          <w:rFonts w:hint="eastAsia" w:ascii="仿宋_GB2312" w:hAnsi="宋体" w:eastAsia="仿宋_GB2312" w:cs="Courier New"/>
          <w:sz w:val="32"/>
          <w:szCs w:val="32"/>
          <w:lang w:val="en-US" w:eastAsia="zh-CN"/>
        </w:rPr>
        <w:t>11.38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7.86</w:t>
      </w:r>
      <w:r>
        <w:rPr>
          <w:rFonts w:hint="eastAsia" w:ascii="仿宋_GB2312" w:hAnsi="宋体" w:eastAsia="仿宋_GB2312" w:cs="Courier New"/>
          <w:sz w:val="32"/>
          <w:szCs w:val="32"/>
        </w:rPr>
        <w:t>%；农林水支出</w:t>
      </w:r>
      <w:r>
        <w:rPr>
          <w:rFonts w:hint="eastAsia" w:ascii="仿宋_GB2312" w:hAnsi="宋体" w:eastAsia="仿宋_GB2312" w:cs="Courier New"/>
          <w:sz w:val="32"/>
          <w:szCs w:val="32"/>
          <w:lang w:val="en-US" w:eastAsia="zh-CN"/>
        </w:rPr>
        <w:t>125.56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87</w:t>
      </w:r>
      <w:r>
        <w:rPr>
          <w:rFonts w:hint="eastAsia" w:ascii="仿宋_GB2312" w:hAnsi="宋体" w:eastAsia="仿宋_GB2312" w:cs="Courier New"/>
          <w:sz w:val="32"/>
          <w:szCs w:val="32"/>
        </w:rPr>
        <w:t>%；</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r>
        <w:rPr>
          <w:rFonts w:hint="eastAsia" w:ascii="仿宋_GB2312" w:hAnsi="宋体" w:eastAsia="仿宋_GB2312" w:cs="Courier New"/>
          <w:sz w:val="32"/>
          <w:szCs w:val="32"/>
        </w:rPr>
        <w:t>住房保障支出</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5.14</w:t>
      </w:r>
      <w:r>
        <w:rPr>
          <w:rFonts w:hint="eastAsia" w:ascii="仿宋_GB2312" w:hAnsi="宋体" w:eastAsia="仿宋_GB2312" w:cs="Courier New"/>
          <w:sz w:val="32"/>
          <w:szCs w:val="32"/>
        </w:rPr>
        <w:t>%。</w:t>
      </w:r>
    </w:p>
    <w:p w14:paraId="1226C60D">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六、一般公共预算基本支出预算情况说明</w:t>
      </w:r>
    </w:p>
    <w:p w14:paraId="067A5BAD">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一般公共预算基本支出</w:t>
      </w:r>
      <w:r>
        <w:rPr>
          <w:rFonts w:hint="eastAsia" w:ascii="仿宋_GB2312" w:eastAsia="仿宋_GB2312"/>
          <w:sz w:val="32"/>
          <w:szCs w:val="32"/>
          <w:lang w:val="en-US" w:eastAsia="zh-CN"/>
        </w:rPr>
        <w:t>108.64</w:t>
      </w:r>
      <w:r>
        <w:rPr>
          <w:rFonts w:hint="eastAsia" w:ascii="仿宋_GB2312" w:hAnsi="宋体" w:eastAsia="仿宋_GB2312" w:cs="Courier New"/>
          <w:sz w:val="32"/>
          <w:szCs w:val="32"/>
        </w:rPr>
        <w:t>万元，其中：</w:t>
      </w:r>
      <w:r>
        <w:rPr>
          <w:rFonts w:hint="eastAsia" w:ascii="仿宋_GB2312" w:hAnsi="Times New Roman" w:eastAsia="仿宋_GB2312" w:cs="仿宋_GB2312"/>
          <w:b/>
          <w:spacing w:val="-1"/>
          <w:kern w:val="0"/>
          <w:sz w:val="32"/>
          <w:szCs w:val="32"/>
        </w:rPr>
        <w:t>人员经费</w:t>
      </w:r>
      <w:r>
        <w:rPr>
          <w:rFonts w:hint="eastAsia" w:ascii="仿宋_GB2312" w:eastAsia="仿宋_GB2312"/>
          <w:sz w:val="32"/>
          <w:szCs w:val="32"/>
          <w:lang w:val="en-US" w:eastAsia="zh-CN"/>
        </w:rPr>
        <w:t>95.63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占88%；</w:t>
      </w:r>
      <w:r>
        <w:rPr>
          <w:rFonts w:hint="eastAsia" w:ascii="仿宋_GB2312" w:hAnsi="宋体" w:eastAsia="仿宋_GB2312" w:cs="Courier New"/>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eastAsia="仿宋_GB2312"/>
          <w:sz w:val="32"/>
          <w:szCs w:val="32"/>
          <w:lang w:val="en-US" w:eastAsia="zh-CN"/>
        </w:rPr>
        <w:t>13.01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占12%；</w:t>
      </w:r>
      <w:r>
        <w:rPr>
          <w:rFonts w:hint="eastAsia" w:ascii="仿宋_GB2312" w:hAnsi="宋体" w:eastAsia="仿宋_GB2312" w:cs="Courier New"/>
          <w:sz w:val="32"/>
          <w:szCs w:val="32"/>
        </w:rPr>
        <w:t>主要包括：办公费、印刷费、差旅费、工会经费、福利费。</w:t>
      </w:r>
    </w:p>
    <w:p w14:paraId="66724B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6370F1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32"/>
          <w:szCs w:val="32"/>
        </w:rPr>
      </w:pPr>
      <w:r>
        <w:rPr>
          <w:rFonts w:ascii="仿宋_GB2312" w:hAnsi="微软雅黑" w:eastAsia="仿宋_GB2312" w:cs="仿宋_GB2312"/>
          <w:i w:val="0"/>
          <w:iCs w:val="0"/>
          <w:caps w:val="0"/>
          <w:color w:val="444444"/>
          <w:spacing w:val="0"/>
          <w:kern w:val="0"/>
          <w:sz w:val="32"/>
          <w:szCs w:val="32"/>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15A6B79A">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八、 “三公”经费支出预算情况说明</w:t>
      </w:r>
    </w:p>
    <w:p w14:paraId="71259EF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“三公”经费预算为</w:t>
      </w:r>
      <w:r>
        <w:rPr>
          <w:rFonts w:hint="eastAsia" w:ascii="仿宋_GB2312" w:hAnsi="宋体" w:eastAsia="仿宋_GB2312" w:cs="Courier New"/>
          <w:sz w:val="32"/>
          <w:szCs w:val="32"/>
          <w:lang w:val="en-US" w:eastAsia="zh-CN"/>
        </w:rPr>
        <w:t>6.08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 xml:space="preserve">“三公”经费支出预算数比 </w:t>
      </w:r>
      <w:r>
        <w:rPr>
          <w:rFonts w:hint="eastAsia" w:ascii="仿宋_GB2312" w:hAnsi="宋体" w:eastAsia="仿宋_GB2312" w:cs="Courier New"/>
          <w:sz w:val="32"/>
          <w:szCs w:val="32"/>
          <w:lang w:eastAsia="zh-CN"/>
        </w:rPr>
        <w:t>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年</w:t>
      </w:r>
      <w:r>
        <w:rPr>
          <w:rFonts w:hint="eastAsia" w:ascii="仿宋_GB2312" w:hAnsi="宋体" w:eastAsia="仿宋_GB2312" w:cs="Courier New"/>
          <w:sz w:val="32"/>
          <w:szCs w:val="32"/>
          <w:lang w:val="en-US" w:eastAsia="zh-CN"/>
        </w:rPr>
        <w:t>减少0.3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下降5%</w:t>
      </w:r>
      <w:r>
        <w:rPr>
          <w:rFonts w:hint="eastAsia" w:ascii="仿宋_GB2312" w:hAnsi="宋体" w:eastAsia="仿宋_GB2312" w:cs="Courier New"/>
          <w:sz w:val="32"/>
          <w:szCs w:val="32"/>
        </w:rPr>
        <w:t>。</w:t>
      </w:r>
    </w:p>
    <w:p w14:paraId="543D59F3">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7023F1A8">
      <w:pPr>
        <w:numPr>
          <w:ilvl w:val="0"/>
          <w:numId w:val="0"/>
        </w:numPr>
        <w:ind w:firstLine="636" w:firstLineChars="200"/>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5年下降0万元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75D2474F">
      <w:pPr>
        <w:kinsoku w:val="0"/>
        <w:overflowPunct w:val="0"/>
        <w:autoSpaceDE w:val="0"/>
        <w:autoSpaceDN w:val="0"/>
        <w:adjustRightInd w:val="0"/>
        <w:snapToGrid w:val="0"/>
        <w:spacing w:line="560" w:lineRule="exact"/>
        <w:ind w:firstLine="636" w:firstLineChars="200"/>
        <w:rPr>
          <w:rFonts w:hint="eastAsia" w:ascii="仿宋_GB2312" w:hAnsi="宋体" w:eastAsia="仿宋" w:cs="Courier New"/>
          <w:sz w:val="32"/>
          <w:szCs w:val="32"/>
          <w:lang w:eastAsia="zh-CN"/>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二</w:t>
      </w:r>
      <w:r>
        <w:rPr>
          <w:rFonts w:hint="eastAsia" w:ascii="楷体" w:hAnsi="楷体" w:eastAsia="楷体" w:cs="仿宋_GB2312"/>
          <w:spacing w:val="-1"/>
          <w:kern w:val="0"/>
          <w:sz w:val="32"/>
          <w:szCs w:val="32"/>
        </w:rPr>
        <w:t>）公务接待费</w:t>
      </w:r>
      <w:r>
        <w:rPr>
          <w:rFonts w:hint="eastAsia" w:ascii="楷体" w:hAnsi="楷体" w:eastAsia="楷体"/>
          <w:sz w:val="32"/>
          <w:szCs w:val="32"/>
          <w:lang w:val="en-US" w:eastAsia="zh-CN"/>
        </w:rPr>
        <w:t>1.71</w:t>
      </w:r>
      <w:r>
        <w:rPr>
          <w:rFonts w:hint="eastAsia" w:ascii="楷体" w:hAnsi="楷体" w:eastAsia="楷体" w:cs="Courier New"/>
          <w:sz w:val="32"/>
          <w:szCs w:val="32"/>
        </w:rPr>
        <w:t>万元，</w:t>
      </w:r>
      <w:r>
        <w:rPr>
          <w:rFonts w:hint="eastAsia" w:ascii="仿宋_GB2312" w:hAnsi="宋体" w:eastAsia="仿宋_GB2312" w:cs="Courier New"/>
          <w:sz w:val="32"/>
          <w:szCs w:val="32"/>
        </w:rPr>
        <w:t xml:space="preserve">主要用于按规定开支的各类公务接待（含外宾接待）支出。预算数比 </w:t>
      </w:r>
      <w:r>
        <w:rPr>
          <w:rFonts w:hint="eastAsia" w:ascii="仿宋_GB2312" w:hAnsi="宋体" w:eastAsia="仿宋_GB2312" w:cs="Courier New"/>
          <w:sz w:val="32"/>
          <w:szCs w:val="32"/>
          <w:lang w:eastAsia="zh-CN"/>
        </w:rPr>
        <w:t>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年</w:t>
      </w:r>
      <w:r>
        <w:rPr>
          <w:rFonts w:hint="eastAsia" w:ascii="仿宋_GB2312" w:hAnsi="宋体" w:eastAsia="仿宋_GB2312" w:cs="Courier New"/>
          <w:sz w:val="32"/>
          <w:szCs w:val="32"/>
          <w:lang w:val="en-US" w:eastAsia="zh-CN"/>
        </w:rPr>
        <w:t>减少0.09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下降5%；</w:t>
      </w:r>
      <w:r>
        <w:rPr>
          <w:rFonts w:ascii="仿宋_GB2312" w:hAnsi="宋体" w:eastAsia="仿宋_GB2312" w:cs="仿宋_GB2312"/>
          <w:i w:val="0"/>
          <w:caps w:val="0"/>
          <w:color w:val="000000"/>
          <w:spacing w:val="0"/>
          <w:sz w:val="32"/>
          <w:szCs w:val="32"/>
          <w:shd w:val="clear" w:color="auto" w:fill="FFFFFF"/>
        </w:rPr>
        <w:t>主要原因是贯彻落实中央“八项”规定精神，厉行勤俭节约。</w:t>
      </w:r>
    </w:p>
    <w:p w14:paraId="4B71F90D">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三</w:t>
      </w:r>
      <w:r>
        <w:rPr>
          <w:rFonts w:hint="eastAsia" w:ascii="楷体" w:hAnsi="楷体" w:eastAsia="楷体" w:cs="仿宋_GB2312"/>
          <w:spacing w:val="-1"/>
          <w:kern w:val="0"/>
          <w:sz w:val="32"/>
          <w:szCs w:val="32"/>
        </w:rPr>
        <w:t>）公务用车购置及运行费</w:t>
      </w:r>
      <w:r>
        <w:rPr>
          <w:rFonts w:hint="eastAsia" w:ascii="楷体" w:hAnsi="楷体" w:eastAsia="楷体"/>
          <w:sz w:val="32"/>
          <w:szCs w:val="32"/>
          <w:lang w:val="en-US" w:eastAsia="zh-CN"/>
        </w:rPr>
        <w:t>4.37</w:t>
      </w:r>
      <w:r>
        <w:rPr>
          <w:rFonts w:hint="eastAsia" w:ascii="楷体" w:hAnsi="楷体" w:eastAsia="楷体" w:cs="仿宋_GB2312"/>
          <w:kern w:val="0"/>
          <w:sz w:val="32"/>
          <w:szCs w:val="32"/>
        </w:rPr>
        <w:t>万</w:t>
      </w:r>
      <w:r>
        <w:rPr>
          <w:rFonts w:hint="eastAsia" w:ascii="楷体" w:hAnsi="楷体" w:eastAsia="楷体" w:cs="Courier New"/>
          <w:sz w:val="32"/>
          <w:szCs w:val="32"/>
        </w:rPr>
        <w:t>元，</w:t>
      </w:r>
      <w:r>
        <w:rPr>
          <w:rFonts w:hint="eastAsia" w:ascii="仿宋_GB2312" w:hAnsi="宋体" w:eastAsia="仿宋_GB2312" w:cs="Courier New"/>
          <w:sz w:val="32"/>
          <w:szCs w:val="32"/>
        </w:rPr>
        <w:t>其中，</w:t>
      </w:r>
      <w:r>
        <w:rPr>
          <w:rFonts w:hint="eastAsia" w:ascii="仿宋_GB2312" w:hAnsi="Calibri" w:eastAsia="仿宋_GB2312" w:cs="Times New Roman"/>
          <w:snapToGrid/>
          <w:kern w:val="2"/>
          <w:sz w:val="32"/>
          <w:szCs w:val="32"/>
          <w:highlight w:val="none"/>
          <w:lang w:val="en-US" w:eastAsia="zh-CN" w:bidi="ar-SA"/>
        </w:rPr>
        <w:t>公务用车购置费0万元，主要用于公务用车购置，比202</w:t>
      </w:r>
      <w:r>
        <w:rPr>
          <w:rFonts w:hint="eastAsia" w:ascii="仿宋_GB2312" w:eastAsia="仿宋_GB2312" w:cs="Times New Roman"/>
          <w:snapToGrid/>
          <w:kern w:val="2"/>
          <w:sz w:val="32"/>
          <w:szCs w:val="32"/>
          <w:highlight w:val="none"/>
          <w:lang w:val="en-US" w:eastAsia="zh-CN" w:bidi="ar-SA"/>
        </w:rPr>
        <w:t>4</w:t>
      </w:r>
      <w:r>
        <w:rPr>
          <w:rFonts w:hint="eastAsia" w:ascii="仿宋_GB2312" w:hAnsi="Calibri" w:eastAsia="仿宋_GB2312" w:cs="Times New Roman"/>
          <w:snapToGrid/>
          <w:kern w:val="2"/>
          <w:sz w:val="32"/>
          <w:szCs w:val="32"/>
          <w:highlight w:val="none"/>
          <w:lang w:val="en-US" w:eastAsia="zh-CN" w:bidi="ar-SA"/>
        </w:rPr>
        <w:t>年减少</w:t>
      </w:r>
      <w:r>
        <w:rPr>
          <w:rFonts w:hint="eastAsia" w:ascii="仿宋_GB2312" w:eastAsia="仿宋_GB2312" w:cs="Times New Roman"/>
          <w:snapToGrid/>
          <w:kern w:val="2"/>
          <w:sz w:val="32"/>
          <w:szCs w:val="32"/>
          <w:highlight w:val="none"/>
          <w:lang w:val="en-US" w:eastAsia="zh-CN" w:bidi="ar-SA"/>
        </w:rPr>
        <w:t>0</w:t>
      </w:r>
      <w:r>
        <w:rPr>
          <w:rFonts w:hint="eastAsia" w:ascii="仿宋_GB2312" w:hAnsi="Calibri" w:eastAsia="仿宋_GB2312" w:cs="Times New Roman"/>
          <w:snapToGrid/>
          <w:kern w:val="2"/>
          <w:sz w:val="32"/>
          <w:szCs w:val="32"/>
          <w:highlight w:val="none"/>
          <w:lang w:val="en-US" w:eastAsia="zh-CN" w:bidi="ar-SA"/>
        </w:rPr>
        <w:t>万元，下降</w:t>
      </w:r>
      <w:r>
        <w:rPr>
          <w:rFonts w:hint="eastAsia" w:ascii="仿宋_GB2312" w:eastAsia="仿宋_GB2312" w:cs="Times New Roman"/>
          <w:snapToGrid/>
          <w:kern w:val="2"/>
          <w:sz w:val="32"/>
          <w:szCs w:val="32"/>
          <w:highlight w:val="none"/>
          <w:lang w:val="en-US" w:eastAsia="zh-CN" w:bidi="ar-SA"/>
        </w:rPr>
        <w:t>0</w:t>
      </w:r>
      <w:r>
        <w:rPr>
          <w:rFonts w:hint="eastAsia" w:ascii="仿宋_GB2312" w:hAnsi="Calibri" w:eastAsia="仿宋_GB2312" w:cs="Times New Roman"/>
          <w:snapToGrid/>
          <w:kern w:val="2"/>
          <w:sz w:val="32"/>
          <w:szCs w:val="32"/>
          <w:highlight w:val="none"/>
          <w:lang w:val="en-US" w:eastAsia="zh-CN" w:bidi="ar-SA"/>
        </w:rPr>
        <w:t>%，主要原因是：无购买车辆需求；</w:t>
      </w:r>
      <w:r>
        <w:rPr>
          <w:rFonts w:hint="eastAsia" w:ascii="仿宋_GB2312" w:hAnsi="宋体" w:eastAsia="仿宋_GB2312" w:cs="Courier New"/>
          <w:sz w:val="32"/>
          <w:szCs w:val="32"/>
        </w:rPr>
        <w:t>公务用车运行维护费</w:t>
      </w:r>
      <w:r>
        <w:rPr>
          <w:rFonts w:hint="eastAsia" w:ascii="仿宋_GB2312" w:eastAsia="仿宋_GB2312"/>
          <w:sz w:val="32"/>
          <w:szCs w:val="32"/>
          <w:lang w:val="en-US" w:eastAsia="zh-CN"/>
        </w:rPr>
        <w:t>4.37</w:t>
      </w:r>
      <w:r>
        <w:rPr>
          <w:rFonts w:hint="eastAsia" w:ascii="仿宋_GB2312" w:hAnsi="宋体" w:eastAsia="仿宋_GB2312" w:cs="Courier New"/>
          <w:sz w:val="32"/>
          <w:szCs w:val="32"/>
        </w:rPr>
        <w:t xml:space="preserve">万元，主要用于开展工作所需公务用车的燃料费、维修费、过路过桥费、保险费、安全奖励费用等支出。公务用车运行维护费预算数比 </w:t>
      </w:r>
      <w:r>
        <w:rPr>
          <w:rFonts w:hint="eastAsia" w:ascii="仿宋_GB2312" w:hAnsi="宋体" w:eastAsia="仿宋_GB2312" w:cs="Courier New"/>
          <w:sz w:val="32"/>
          <w:szCs w:val="32"/>
          <w:lang w:eastAsia="zh-CN"/>
        </w:rPr>
        <w:t>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年减少</w:t>
      </w:r>
      <w:r>
        <w:rPr>
          <w:rFonts w:hint="eastAsia" w:ascii="仿宋_GB2312" w:hAnsi="宋体" w:eastAsia="仿宋_GB2312" w:cs="Courier New"/>
          <w:sz w:val="32"/>
          <w:szCs w:val="32"/>
          <w:lang w:val="en-US" w:eastAsia="zh-CN"/>
        </w:rPr>
        <w:t>0.23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下降5%，</w:t>
      </w:r>
      <w:r>
        <w:rPr>
          <w:rFonts w:hint="eastAsia" w:ascii="仿宋_GB2312" w:hAnsi="宋体" w:eastAsia="仿宋_GB2312" w:cs="Courier New"/>
          <w:sz w:val="32"/>
          <w:szCs w:val="32"/>
        </w:rPr>
        <w:t>主要原因是</w:t>
      </w:r>
      <w:r>
        <w:rPr>
          <w:rFonts w:ascii="仿宋_GB2312" w:hAnsi="宋体" w:eastAsia="仿宋_GB2312" w:cs="仿宋_GB2312"/>
          <w:i w:val="0"/>
          <w:caps w:val="0"/>
          <w:color w:val="000000"/>
          <w:spacing w:val="0"/>
          <w:sz w:val="32"/>
          <w:szCs w:val="32"/>
          <w:shd w:val="clear" w:color="auto" w:fill="FFFFFF"/>
        </w:rPr>
        <w:t>贯彻落实中央“八项”规定精神，厉行勤俭节约。</w:t>
      </w:r>
    </w:p>
    <w:p w14:paraId="71D6E1D3">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lang w:val="en-US" w:eastAsia="zh-CN"/>
        </w:rPr>
        <w:t>九</w:t>
      </w:r>
      <w:r>
        <w:rPr>
          <w:rFonts w:hint="eastAsia" w:ascii="黑体" w:hAnsi="Times New Roman" w:eastAsia="黑体" w:cs="黑体"/>
          <w:kern w:val="0"/>
          <w:sz w:val="32"/>
          <w:szCs w:val="32"/>
        </w:rPr>
        <w:t>、政府性基金预算支出决算情况说明</w:t>
      </w:r>
    </w:p>
    <w:p w14:paraId="78B2005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eastAsia="仿宋_GB2312"/>
          <w:sz w:val="32"/>
          <w:szCs w:val="32"/>
          <w:lang w:eastAsia="zh-CN"/>
        </w:rPr>
        <w:t>渑池县特色农业发展中心</w:t>
      </w:r>
      <w:r>
        <w:rPr>
          <w:rFonts w:hint="eastAsia" w:ascii="仿宋_GB2312" w:eastAsia="仿宋_GB2312" w:cs="Times New Roman"/>
          <w:snapToGrid/>
          <w:kern w:val="2"/>
          <w:sz w:val="32"/>
          <w:szCs w:val="32"/>
          <w:lang w:val="en-US" w:eastAsia="zh-CN" w:bidi="ar-SA"/>
        </w:rPr>
        <w:t>2025</w:t>
      </w:r>
      <w:r>
        <w:rPr>
          <w:rFonts w:hint="eastAsia" w:ascii="仿宋_GB2312" w:hAnsi="Calibri" w:eastAsia="仿宋_GB2312" w:cs="Times New Roman"/>
          <w:snapToGrid/>
          <w:kern w:val="2"/>
          <w:sz w:val="32"/>
          <w:szCs w:val="32"/>
          <w:lang w:val="en-US" w:eastAsia="zh-CN" w:bidi="ar-SA"/>
        </w:rPr>
        <w:t>年政府性基金预算支出</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w:t>
      </w:r>
    </w:p>
    <w:p w14:paraId="1F05DE63">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十、其他重要事项的情况说明</w:t>
      </w:r>
    </w:p>
    <w:p w14:paraId="0D23A721">
      <w:pPr>
        <w:kinsoku w:val="0"/>
        <w:overflowPunct w:val="0"/>
        <w:autoSpaceDE w:val="0"/>
        <w:autoSpaceDN w:val="0"/>
        <w:adjustRightInd w:val="0"/>
        <w:snapToGrid w:val="0"/>
        <w:spacing w:line="560" w:lineRule="exact"/>
        <w:ind w:firstLine="640" w:firstLineChars="200"/>
        <w:rPr>
          <w:rFonts w:hint="eastAsia" w:ascii="楷体" w:hAnsi="楷体" w:eastAsia="楷体" w:cs="Courier New"/>
          <w:sz w:val="32"/>
          <w:szCs w:val="32"/>
        </w:rPr>
      </w:pPr>
      <w:r>
        <w:rPr>
          <w:rFonts w:hint="eastAsia" w:ascii="楷体" w:hAnsi="楷体" w:eastAsia="楷体" w:cs="仿宋_GB2312"/>
          <w:kern w:val="0"/>
          <w:sz w:val="32"/>
          <w:szCs w:val="32"/>
        </w:rPr>
        <w:t>（一）机关运行经费支出情况</w:t>
      </w:r>
    </w:p>
    <w:p w14:paraId="3BA40E9E">
      <w:pPr>
        <w:kinsoku w:val="0"/>
        <w:overflowPunct w:val="0"/>
        <w:autoSpaceDE w:val="0"/>
        <w:autoSpaceDN w:val="0"/>
        <w:adjustRightInd w:val="0"/>
        <w:snapToGrid w:val="0"/>
        <w:spacing w:line="560" w:lineRule="exact"/>
        <w:ind w:firstLine="800" w:firstLineChars="250"/>
        <w:rPr>
          <w:rFonts w:hint="eastAsia" w:ascii="楷体" w:hAnsi="楷体" w:eastAsia="楷体"/>
          <w:sz w:val="32"/>
          <w:szCs w:val="32"/>
        </w:rPr>
      </w:pPr>
      <w:r>
        <w:rPr>
          <w:rFonts w:hint="eastAsia" w:ascii="仿宋_GB2312" w:eastAsia="仿宋_GB2312"/>
          <w:sz w:val="32"/>
          <w:szCs w:val="32"/>
          <w:lang w:eastAsia="zh-CN"/>
        </w:rPr>
        <w:t>渑池县特色农业发展中心</w:t>
      </w:r>
      <w:r>
        <w:rPr>
          <w:rFonts w:hint="eastAsia" w:ascii="仿宋_GB2312" w:hAnsi="宋体" w:eastAsia="仿宋_GB2312" w:cs="Courier New"/>
          <w:sz w:val="32"/>
          <w:szCs w:val="32"/>
          <w:lang w:eastAsia="zh-CN"/>
        </w:rPr>
        <w:t>2025年</w:t>
      </w:r>
      <w:r>
        <w:rPr>
          <w:rFonts w:hint="eastAsia" w:ascii="仿宋_GB2312" w:hAnsi="宋体" w:eastAsia="仿宋_GB2312" w:cs="Courier New"/>
          <w:sz w:val="32"/>
          <w:szCs w:val="32"/>
        </w:rPr>
        <w:t>机关运行经费支出预算</w:t>
      </w:r>
      <w:r>
        <w:rPr>
          <w:rFonts w:hint="eastAsia" w:ascii="仿宋_GB2312" w:eastAsia="仿宋_GB2312"/>
          <w:sz w:val="32"/>
          <w:szCs w:val="32"/>
          <w:lang w:val="en-US" w:eastAsia="zh-CN"/>
        </w:rPr>
        <w:t>13.01</w:t>
      </w:r>
      <w:r>
        <w:rPr>
          <w:rFonts w:hint="eastAsia" w:ascii="仿宋_GB2312" w:hAnsi="宋体" w:eastAsia="仿宋_GB2312" w:cs="Courier New"/>
          <w:sz w:val="32"/>
          <w:szCs w:val="32"/>
        </w:rPr>
        <w:t>万元，</w:t>
      </w:r>
      <w:r>
        <w:rPr>
          <w:rFonts w:hint="eastAsia" w:ascii="仿宋_GB2312" w:eastAsia="仿宋_GB2312"/>
          <w:sz w:val="32"/>
          <w:szCs w:val="32"/>
        </w:rPr>
        <w:t>主要保障局机关正常运转及正常履职需要</w:t>
      </w:r>
      <w:r>
        <w:rPr>
          <w:rFonts w:hint="eastAsia" w:ascii="仿宋_GB2312" w:hAnsi="Calibri" w:eastAsia="仿宋_GB2312" w:cs="Times New Roman"/>
          <w:snapToGrid/>
          <w:kern w:val="2"/>
          <w:sz w:val="32"/>
          <w:szCs w:val="32"/>
          <w:highlight w:val="none"/>
          <w:lang w:val="en-US" w:eastAsia="zh-CN" w:bidi="ar-SA"/>
        </w:rPr>
        <w:t>，比202</w:t>
      </w:r>
      <w:r>
        <w:rPr>
          <w:rFonts w:hint="eastAsia" w:ascii="仿宋_GB2312" w:eastAsia="仿宋_GB2312" w:cs="Times New Roman"/>
          <w:snapToGrid/>
          <w:kern w:val="2"/>
          <w:sz w:val="32"/>
          <w:szCs w:val="32"/>
          <w:highlight w:val="none"/>
          <w:lang w:val="en-US" w:eastAsia="zh-CN" w:bidi="ar-SA"/>
        </w:rPr>
        <w:t>4</w:t>
      </w:r>
      <w:r>
        <w:rPr>
          <w:rFonts w:hint="eastAsia" w:ascii="仿宋_GB2312" w:hAnsi="Calibri" w:eastAsia="仿宋_GB2312" w:cs="Times New Roman"/>
          <w:snapToGrid/>
          <w:kern w:val="2"/>
          <w:sz w:val="32"/>
          <w:szCs w:val="32"/>
          <w:highlight w:val="none"/>
          <w:lang w:val="en-US" w:eastAsia="zh-CN" w:bidi="ar-SA"/>
        </w:rPr>
        <w:t>年减少</w:t>
      </w:r>
      <w:r>
        <w:rPr>
          <w:rFonts w:hint="eastAsia" w:ascii="仿宋_GB2312" w:eastAsia="仿宋_GB2312" w:cs="Times New Roman"/>
          <w:snapToGrid/>
          <w:kern w:val="2"/>
          <w:sz w:val="32"/>
          <w:szCs w:val="32"/>
          <w:highlight w:val="none"/>
          <w:lang w:val="en-US" w:eastAsia="zh-CN" w:bidi="ar-SA"/>
        </w:rPr>
        <w:t>1.99</w:t>
      </w:r>
      <w:r>
        <w:rPr>
          <w:rFonts w:hint="eastAsia" w:ascii="仿宋_GB2312" w:hAnsi="Calibri" w:eastAsia="仿宋_GB2312" w:cs="Times New Roman"/>
          <w:snapToGrid/>
          <w:kern w:val="2"/>
          <w:sz w:val="32"/>
          <w:szCs w:val="32"/>
          <w:highlight w:val="none"/>
          <w:lang w:val="en-US" w:eastAsia="zh-CN" w:bidi="ar-SA"/>
        </w:rPr>
        <w:t>万元，下降</w:t>
      </w:r>
      <w:r>
        <w:rPr>
          <w:rFonts w:hint="eastAsia" w:ascii="仿宋_GB2312" w:eastAsia="仿宋_GB2312" w:cs="Times New Roman"/>
          <w:snapToGrid/>
          <w:kern w:val="2"/>
          <w:sz w:val="32"/>
          <w:szCs w:val="32"/>
          <w:highlight w:val="none"/>
          <w:lang w:val="en-US" w:eastAsia="zh-CN" w:bidi="ar-SA"/>
        </w:rPr>
        <w:t>13</w:t>
      </w:r>
      <w:r>
        <w:rPr>
          <w:rFonts w:hint="eastAsia" w:ascii="仿宋_GB2312" w:hAnsi="Calibri" w:eastAsia="仿宋_GB2312" w:cs="Times New Roman"/>
          <w:snapToGrid/>
          <w:kern w:val="2"/>
          <w:sz w:val="32"/>
          <w:szCs w:val="32"/>
          <w:highlight w:val="none"/>
          <w:lang w:val="en-US" w:eastAsia="zh-CN" w:bidi="ar-SA"/>
        </w:rPr>
        <w:t>%，主要原因：</w:t>
      </w:r>
      <w:r>
        <w:rPr>
          <w:rFonts w:hint="eastAsia" w:ascii="仿宋_GB2312" w:eastAsia="仿宋_GB2312" w:cs="Times New Roman"/>
          <w:snapToGrid/>
          <w:kern w:val="2"/>
          <w:sz w:val="32"/>
          <w:szCs w:val="32"/>
          <w:highlight w:val="none"/>
          <w:lang w:val="en-US" w:eastAsia="zh-CN" w:bidi="ar-SA"/>
        </w:rPr>
        <w:t>经费减少</w:t>
      </w:r>
      <w:r>
        <w:rPr>
          <w:rFonts w:hint="eastAsia" w:ascii="仿宋_GB2312" w:eastAsia="仿宋_GB2312"/>
          <w:sz w:val="32"/>
          <w:szCs w:val="32"/>
        </w:rPr>
        <w:t>。</w:t>
      </w:r>
    </w:p>
    <w:p w14:paraId="008870E8">
      <w:pPr>
        <w:kinsoku w:val="0"/>
        <w:overflowPunct w:val="0"/>
        <w:autoSpaceDE w:val="0"/>
        <w:autoSpaceDN w:val="0"/>
        <w:adjustRightInd w:val="0"/>
        <w:snapToGrid w:val="0"/>
        <w:spacing w:line="560" w:lineRule="exact"/>
        <w:ind w:firstLine="640" w:firstLineChars="200"/>
        <w:rPr>
          <w:rFonts w:hint="eastAsia" w:ascii="楷体" w:hAnsi="楷体" w:eastAsia="楷体" w:cs="仿宋_GB2312"/>
          <w:kern w:val="0"/>
          <w:sz w:val="32"/>
          <w:szCs w:val="32"/>
        </w:rPr>
      </w:pPr>
      <w:r>
        <w:rPr>
          <w:rFonts w:hint="eastAsia" w:ascii="楷体" w:hAnsi="楷体" w:eastAsia="楷体" w:cs="仿宋_GB2312"/>
          <w:kern w:val="0"/>
          <w:sz w:val="32"/>
          <w:szCs w:val="32"/>
        </w:rPr>
        <w:t>（二）政府采购支出情况</w:t>
      </w:r>
    </w:p>
    <w:p w14:paraId="679FD2A2">
      <w:pPr>
        <w:kinsoku w:val="0"/>
        <w:overflowPunct w:val="0"/>
        <w:autoSpaceDE w:val="0"/>
        <w:autoSpaceDN w:val="0"/>
        <w:adjustRightInd w:val="0"/>
        <w:snapToGrid w:val="0"/>
        <w:spacing w:line="560" w:lineRule="exact"/>
        <w:ind w:firstLine="640" w:firstLineChars="200"/>
        <w:rPr>
          <w:rFonts w:hint="eastAsia" w:ascii="楷体_GB2312" w:hAnsi="Times New Roman" w:eastAsia="楷体_GB2312" w:cs="仿宋_GB2312"/>
          <w:b/>
          <w:kern w:val="0"/>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w:t>
      </w:r>
      <w:r>
        <w:rPr>
          <w:rFonts w:hint="eastAsia" w:ascii="仿宋_GB2312" w:eastAsia="仿宋_GB2312"/>
          <w:sz w:val="32"/>
          <w:szCs w:val="32"/>
        </w:rPr>
        <w:t>政府采购预算安排0万元，其中：政府采购货物预算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14:paraId="0CE106F8">
      <w:pPr>
        <w:kinsoku w:val="0"/>
        <w:overflowPunct w:val="0"/>
        <w:autoSpaceDE w:val="0"/>
        <w:autoSpaceDN w:val="0"/>
        <w:adjustRightInd w:val="0"/>
        <w:snapToGrid w:val="0"/>
        <w:spacing w:line="560" w:lineRule="exact"/>
        <w:ind w:firstLine="640" w:firstLineChars="200"/>
        <w:rPr>
          <w:rFonts w:hint="eastAsia" w:ascii="楷体" w:hAnsi="楷体" w:eastAsia="楷体" w:cs="仿宋_GB2312"/>
          <w:kern w:val="0"/>
          <w:sz w:val="32"/>
          <w:szCs w:val="32"/>
        </w:rPr>
      </w:pPr>
      <w:r>
        <w:rPr>
          <w:rFonts w:hint="eastAsia" w:ascii="楷体" w:hAnsi="楷体" w:eastAsia="楷体" w:cs="仿宋_GB2312"/>
          <w:kern w:val="0"/>
          <w:sz w:val="32"/>
          <w:szCs w:val="32"/>
        </w:rPr>
        <w:t>（三）关于预算绩效管理工作开展情况说明</w:t>
      </w:r>
    </w:p>
    <w:p w14:paraId="6DAA8D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2A500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144.64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95.62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13.01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p>
    <w:p w14:paraId="338F9D76">
      <w:pPr>
        <w:kinsoku w:val="0"/>
        <w:overflowPunct w:val="0"/>
        <w:autoSpaceDE w:val="0"/>
        <w:autoSpaceDN w:val="0"/>
        <w:adjustRightInd w:val="0"/>
        <w:snapToGrid w:val="0"/>
        <w:spacing w:line="560" w:lineRule="exact"/>
        <w:ind w:firstLine="640" w:firstLineChars="200"/>
        <w:rPr>
          <w:rFonts w:hint="eastAsia" w:ascii="楷体" w:hAnsi="楷体" w:eastAsia="楷体" w:cs="仿宋_GB2312"/>
          <w:kern w:val="0"/>
          <w:sz w:val="32"/>
          <w:szCs w:val="32"/>
        </w:rPr>
      </w:pPr>
      <w:r>
        <w:rPr>
          <w:rFonts w:hint="eastAsia" w:ascii="楷体" w:hAnsi="楷体" w:eastAsia="楷体" w:cs="仿宋_GB2312"/>
          <w:kern w:val="0"/>
          <w:sz w:val="32"/>
          <w:szCs w:val="32"/>
          <w:lang w:eastAsia="zh-CN"/>
        </w:rPr>
        <w:t>（</w:t>
      </w:r>
      <w:r>
        <w:rPr>
          <w:rFonts w:hint="eastAsia" w:ascii="楷体" w:hAnsi="楷体" w:eastAsia="楷体" w:cs="仿宋_GB2312"/>
          <w:kern w:val="0"/>
          <w:sz w:val="32"/>
          <w:szCs w:val="32"/>
          <w:lang w:val="en-US" w:eastAsia="zh-CN"/>
        </w:rPr>
        <w:t>四）</w:t>
      </w:r>
      <w:r>
        <w:rPr>
          <w:rFonts w:hint="eastAsia" w:ascii="楷体" w:hAnsi="楷体" w:eastAsia="楷体" w:cs="仿宋_GB2312"/>
          <w:kern w:val="0"/>
          <w:sz w:val="32"/>
          <w:szCs w:val="32"/>
        </w:rPr>
        <w:t>国有资产占用情况说明</w:t>
      </w:r>
    </w:p>
    <w:p w14:paraId="4F6EA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2024年期末，我部门共有车辆1辆，其中：一般公务用车1辆、一般执法执勤用车0辆、特种专业技术用车0辆，其他用车0辆；单价50万元以上通用设备0套，单位价值100万元以上专用设备0套。</w:t>
      </w:r>
    </w:p>
    <w:p w14:paraId="65B44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758F0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黑体" w:hAnsi="黑体" w:eastAsia="黑体"/>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1C3824CC">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w:t>
      </w:r>
    </w:p>
    <w:p w14:paraId="48CA8BE6">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名词解释</w:t>
      </w:r>
    </w:p>
    <w:p w14:paraId="7C7E59E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498999B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46D2A2D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002D4D1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03C49EF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0F970F2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7F2EC4B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2549003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266F1F7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E3ECA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2D9C29F"/>
    <w:p w14:paraId="2CD3EF41">
      <w:pPr>
        <w:adjustRightInd w:val="0"/>
        <w:snapToGrid w:val="0"/>
        <w:spacing w:line="560" w:lineRule="exact"/>
        <w:rPr>
          <w:rFonts w:hint="eastAsia" w:ascii="黑体" w:hAnsi="黑体" w:eastAsia="黑体"/>
          <w:sz w:val="32"/>
          <w:szCs w:val="32"/>
        </w:rPr>
      </w:pPr>
    </w:p>
    <w:p w14:paraId="32790771">
      <w:pPr>
        <w:kinsoku w:val="0"/>
        <w:overflowPunct w:val="0"/>
        <w:adjustRightInd w:val="0"/>
        <w:snapToGrid w:val="0"/>
        <w:spacing w:line="360" w:lineRule="auto"/>
        <w:ind w:firstLine="640" w:firstLineChars="200"/>
      </w:pPr>
      <w:r>
        <w:rPr>
          <w:rFonts w:hint="eastAsia" w:ascii="黑体" w:hAnsi="Times New Roman" w:eastAsia="黑体" w:cs="黑体"/>
          <w:sz w:val="32"/>
          <w:szCs w:val="32"/>
        </w:rPr>
        <w:t>附件：</w:t>
      </w:r>
      <w:r>
        <w:rPr>
          <w:rFonts w:ascii="黑体" w:hAnsi="Times New Roman" w:eastAsia="黑体" w:cs="黑体"/>
          <w:spacing w:val="-32"/>
          <w:sz w:val="32"/>
          <w:szCs w:val="32"/>
        </w:rPr>
        <w:t xml:space="preserve"> </w:t>
      </w:r>
      <w:r>
        <w:rPr>
          <w:rFonts w:hint="eastAsia" w:ascii="黑体" w:hAnsi="Times New Roman" w:eastAsia="黑体" w:cs="黑体"/>
          <w:sz w:val="32"/>
          <w:szCs w:val="32"/>
          <w:lang w:eastAsia="zh-CN"/>
        </w:rPr>
        <w:t>渑池县特色农业发展中心202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lang w:eastAsia="zh-CN"/>
        </w:rPr>
        <w:t>年</w:t>
      </w:r>
      <w:r>
        <w:rPr>
          <w:rFonts w:hint="eastAsia" w:ascii="黑体" w:hAnsi="Times New Roman" w:eastAsia="黑体" w:cs="黑体"/>
          <w:sz w:val="32"/>
          <w:szCs w:val="32"/>
        </w:rPr>
        <w:t>度部门预算表</w:t>
      </w:r>
    </w:p>
    <w:p w14:paraId="7ECA7100"/>
    <w:sectPr>
      <w:pgSz w:w="11906" w:h="16838"/>
      <w:pgMar w:top="1440" w:right="1700"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AD365"/>
    <w:multiLevelType w:val="singleLevel"/>
    <w:tmpl w:val="262AD365"/>
    <w:lvl w:ilvl="0" w:tentative="0">
      <w:start w:val="1"/>
      <w:numFmt w:val="chineseCounting"/>
      <w:lvlText w:val="(%1)"/>
      <w:lvlJc w:val="left"/>
      <w:pPr>
        <w:tabs>
          <w:tab w:val="left" w:pos="312"/>
        </w:tabs>
        <w:ind w:left="9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1BFB69C0"/>
    <w:rsid w:val="0B646712"/>
    <w:rsid w:val="13F4355C"/>
    <w:rsid w:val="179D75E1"/>
    <w:rsid w:val="1B471BAF"/>
    <w:rsid w:val="1BFB69C0"/>
    <w:rsid w:val="1FF23DA2"/>
    <w:rsid w:val="2A2466B9"/>
    <w:rsid w:val="342A2472"/>
    <w:rsid w:val="37DA693D"/>
    <w:rsid w:val="396F76EE"/>
    <w:rsid w:val="40BE1EBD"/>
    <w:rsid w:val="4391606A"/>
    <w:rsid w:val="452627E2"/>
    <w:rsid w:val="4630013E"/>
    <w:rsid w:val="4FAA2410"/>
    <w:rsid w:val="53C80660"/>
    <w:rsid w:val="547F5808"/>
    <w:rsid w:val="5EB87939"/>
    <w:rsid w:val="67780AC8"/>
    <w:rsid w:val="6E010BB4"/>
    <w:rsid w:val="750164F9"/>
    <w:rsid w:val="7586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3747</Words>
  <Characters>4039</Characters>
  <Lines>0</Lines>
  <Paragraphs>0</Paragraphs>
  <TotalTime>1</TotalTime>
  <ScaleCrop>false</ScaleCrop>
  <LinksUpToDate>false</LinksUpToDate>
  <CharactersWithSpaces>4066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2023-05-22T00:53:00Z</dcterms:created>
  <dc:creator>常常</dc:creator>
  <cp:lastModifiedBy>我想</cp:lastModifiedBy>
  <dcterms:modified xsi:type="dcterms:W3CDTF">2025-05-09T02:03:44Z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1A9CC84678E240CBA2A0B76FC2CEBEAA_13</vt:lpwstr>
  </property>
  <property fmtid="{D5CDD505-2E9C-101B-9397-08002B2CF9AE}" pid="4" name="KSOTemplateDocerSaveRecord">
    <vt:lpwstr>eyJoZGlkIjoiZGZmMDU5N2U1ODhjZWE1MzcwOTYzY2E0ZGI4ZjIxMmYiLCJ1c2VySWQiOiI0NjIwODIzNjAifQ==</vt:lpwstr>
  </property>
</Properties>
</file>