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E2F20">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7720347">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7D915F43">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5244699C">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E3DD1A3">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33488A75">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844C993">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4332BB71">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52"/>
          <w:szCs w:val="52"/>
        </w:rPr>
      </w:pPr>
    </w:p>
    <w:p w14:paraId="1BC9D679">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52"/>
          <w:szCs w:val="52"/>
        </w:rPr>
      </w:pPr>
      <w:r>
        <w:rPr>
          <w:rFonts w:hint="eastAsia" w:ascii="黑体" w:hAnsi="黑体" w:eastAsia="黑体" w:cs="宋体"/>
          <w:color w:val="444444"/>
          <w:kern w:val="0"/>
          <w:sz w:val="52"/>
          <w:szCs w:val="52"/>
        </w:rPr>
        <w:t>202</w:t>
      </w:r>
      <w:r>
        <w:rPr>
          <w:rFonts w:hint="eastAsia" w:ascii="黑体" w:hAnsi="黑体" w:eastAsia="黑体" w:cs="宋体"/>
          <w:color w:val="444444"/>
          <w:kern w:val="0"/>
          <w:sz w:val="52"/>
          <w:szCs w:val="52"/>
          <w:lang w:val="en-US" w:eastAsia="zh-CN"/>
        </w:rPr>
        <w:t>5</w:t>
      </w:r>
      <w:r>
        <w:rPr>
          <w:rFonts w:hint="eastAsia" w:ascii="黑体" w:hAnsi="黑体" w:eastAsia="黑体" w:cs="宋体"/>
          <w:color w:val="444444"/>
          <w:kern w:val="0"/>
          <w:sz w:val="52"/>
          <w:szCs w:val="52"/>
        </w:rPr>
        <w:t>年度中国人民政治协商会议渑池县委员</w:t>
      </w:r>
      <w:r>
        <w:rPr>
          <w:rFonts w:hint="eastAsia" w:ascii="黑体" w:hAnsi="黑体" w:eastAsia="黑体" w:cs="宋体"/>
          <w:color w:val="444444"/>
          <w:kern w:val="0"/>
          <w:sz w:val="52"/>
          <w:szCs w:val="52"/>
          <w:lang w:val="en-US" w:eastAsia="zh-CN"/>
        </w:rPr>
        <w:t>会</w:t>
      </w:r>
      <w:r>
        <w:rPr>
          <w:rFonts w:hint="eastAsia" w:ascii="黑体" w:hAnsi="黑体" w:eastAsia="黑体" w:cs="宋体"/>
          <w:color w:val="444444"/>
          <w:kern w:val="0"/>
          <w:sz w:val="52"/>
          <w:szCs w:val="52"/>
        </w:rPr>
        <w:t>部门预算公开</w:t>
      </w:r>
    </w:p>
    <w:p w14:paraId="7FE6BBD3">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2BEA5E6C">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21206AE">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A82E4BC">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4AAB7C6A">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3079710F">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610A07BF">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24C85274">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09B51F5B">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44338A4D">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412B89D8">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570D1452">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479E5616">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p>
    <w:p w14:paraId="7D8CDD5A">
      <w:pPr>
        <w:widowControl/>
        <w:shd w:val="clear" w:color="auto" w:fill="FFFFFF"/>
        <w:tabs>
          <w:tab w:val="left" w:pos="8364"/>
        </w:tabs>
        <w:kinsoku w:val="0"/>
        <w:overflowPunct w:val="0"/>
        <w:adjustRightInd w:val="0"/>
        <w:spacing w:line="560" w:lineRule="exact"/>
        <w:ind w:right="42"/>
        <w:jc w:val="both"/>
        <w:rPr>
          <w:rFonts w:hint="eastAsia" w:ascii="黑体" w:hAnsi="黑体" w:eastAsia="黑体" w:cs="宋体"/>
          <w:color w:val="444444"/>
          <w:kern w:val="0"/>
          <w:sz w:val="48"/>
          <w:szCs w:val="48"/>
        </w:rPr>
      </w:pPr>
    </w:p>
    <w:p w14:paraId="79FC1BD0">
      <w:pPr>
        <w:widowControl/>
        <w:shd w:val="clear" w:color="auto" w:fill="FFFFFF"/>
        <w:tabs>
          <w:tab w:val="left" w:pos="8364"/>
        </w:tabs>
        <w:kinsoku w:val="0"/>
        <w:overflowPunct w:val="0"/>
        <w:adjustRightInd w:val="0"/>
        <w:spacing w:line="560" w:lineRule="exact"/>
        <w:ind w:right="42"/>
        <w:jc w:val="center"/>
        <w:rPr>
          <w:rFonts w:hint="eastAsia" w:ascii="黑体" w:hAnsi="黑体" w:eastAsia="黑体" w:cs="宋体"/>
          <w:color w:val="444444"/>
          <w:kern w:val="0"/>
          <w:sz w:val="48"/>
          <w:szCs w:val="48"/>
        </w:rPr>
      </w:pPr>
      <w:r>
        <w:rPr>
          <w:rFonts w:hint="eastAsia" w:ascii="黑体" w:hAnsi="黑体" w:eastAsia="黑体" w:cs="宋体"/>
          <w:color w:val="444444"/>
          <w:kern w:val="0"/>
          <w:sz w:val="48"/>
          <w:szCs w:val="48"/>
        </w:rPr>
        <w:t>202</w:t>
      </w:r>
      <w:r>
        <w:rPr>
          <w:rFonts w:hint="eastAsia" w:ascii="黑体" w:hAnsi="黑体" w:eastAsia="黑体" w:cs="宋体"/>
          <w:color w:val="444444"/>
          <w:kern w:val="0"/>
          <w:sz w:val="48"/>
          <w:szCs w:val="48"/>
          <w:lang w:val="en-US" w:eastAsia="zh-CN"/>
        </w:rPr>
        <w:t>5</w:t>
      </w:r>
      <w:r>
        <w:rPr>
          <w:rFonts w:hint="eastAsia" w:ascii="黑体" w:hAnsi="黑体" w:eastAsia="黑体" w:cs="宋体"/>
          <w:color w:val="444444"/>
          <w:kern w:val="0"/>
          <w:sz w:val="48"/>
          <w:szCs w:val="48"/>
        </w:rPr>
        <w:t>年度中国人民政治协商会议渑池县委员</w:t>
      </w:r>
      <w:r>
        <w:rPr>
          <w:rFonts w:hint="eastAsia" w:ascii="黑体" w:hAnsi="黑体" w:eastAsia="黑体" w:cs="宋体"/>
          <w:color w:val="444444"/>
          <w:kern w:val="0"/>
          <w:sz w:val="48"/>
          <w:szCs w:val="48"/>
          <w:lang w:val="en-US" w:eastAsia="zh-CN"/>
        </w:rPr>
        <w:t>会</w:t>
      </w:r>
      <w:r>
        <w:rPr>
          <w:rFonts w:hint="eastAsia" w:ascii="黑体" w:hAnsi="黑体" w:eastAsia="黑体" w:cs="宋体"/>
          <w:color w:val="444444"/>
          <w:kern w:val="0"/>
          <w:sz w:val="48"/>
          <w:szCs w:val="48"/>
        </w:rPr>
        <w:t>部门预算公开</w:t>
      </w:r>
    </w:p>
    <w:p w14:paraId="67D7A2D9">
      <w:pPr>
        <w:widowControl/>
        <w:shd w:val="clear" w:color="auto" w:fill="FFFFFF"/>
        <w:tabs>
          <w:tab w:val="left" w:pos="8364"/>
        </w:tabs>
        <w:kinsoku w:val="0"/>
        <w:overflowPunct w:val="0"/>
        <w:adjustRightInd w:val="0"/>
        <w:spacing w:line="560" w:lineRule="exact"/>
        <w:ind w:right="42"/>
        <w:jc w:val="center"/>
        <w:rPr>
          <w:rFonts w:ascii="宋体" w:hAnsi="宋体" w:eastAsia="宋体" w:cs="宋体"/>
          <w:color w:val="444444"/>
          <w:kern w:val="0"/>
          <w:sz w:val="48"/>
          <w:szCs w:val="48"/>
        </w:rPr>
      </w:pPr>
      <w:r>
        <w:rPr>
          <w:rFonts w:hint="eastAsia" w:ascii="黑体" w:hAnsi="黑体" w:eastAsia="黑体" w:cs="宋体"/>
          <w:color w:val="444444"/>
          <w:kern w:val="0"/>
          <w:sz w:val="48"/>
          <w:szCs w:val="48"/>
        </w:rPr>
        <w:t>目</w:t>
      </w:r>
      <w:r>
        <w:rPr>
          <w:rFonts w:hint="eastAsia" w:ascii="黑体" w:hAnsi="黑体" w:eastAsia="黑体" w:cs="宋体"/>
          <w:color w:val="444444"/>
          <w:kern w:val="0"/>
          <w:sz w:val="48"/>
          <w:szCs w:val="48"/>
          <w:lang w:val="en-US" w:eastAsia="zh-CN"/>
        </w:rPr>
        <w:t xml:space="preserve">  </w:t>
      </w:r>
      <w:r>
        <w:rPr>
          <w:rFonts w:hint="eastAsia" w:ascii="黑体" w:hAnsi="黑体" w:eastAsia="黑体" w:cs="宋体"/>
          <w:color w:val="444444"/>
          <w:kern w:val="0"/>
          <w:sz w:val="48"/>
          <w:szCs w:val="48"/>
        </w:rPr>
        <w:t>录</w:t>
      </w:r>
    </w:p>
    <w:p w14:paraId="4C7A321B">
      <w:pPr>
        <w:widowControl/>
        <w:shd w:val="clear" w:color="auto" w:fill="FFFFFF"/>
        <w:kinsoku w:val="0"/>
        <w:overflowPunct w:val="0"/>
        <w:adjustRightInd w:val="0"/>
        <w:spacing w:line="560" w:lineRule="exact"/>
        <w:ind w:right="51" w:firstLine="1440" w:firstLineChars="600"/>
        <w:jc w:val="left"/>
        <w:rPr>
          <w:rFonts w:ascii="宋体" w:hAnsi="宋体" w:eastAsia="宋体" w:cs="宋体"/>
          <w:color w:val="444444"/>
          <w:kern w:val="0"/>
          <w:sz w:val="24"/>
          <w:szCs w:val="24"/>
        </w:rPr>
      </w:pPr>
    </w:p>
    <w:p w14:paraId="3857012A">
      <w:pPr>
        <w:widowControl/>
        <w:shd w:val="clear" w:color="auto" w:fill="FFFFFF"/>
        <w:kinsoku w:val="0"/>
        <w:overflowPunct w:val="0"/>
        <w:adjustRightInd w:val="0"/>
        <w:spacing w:line="360" w:lineRule="auto"/>
        <w:ind w:left="900" w:leftChars="200" w:right="26" w:hanging="480" w:hangingChars="15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第一部分 中国人民政治协商会议渑池县委员会概况</w:t>
      </w:r>
    </w:p>
    <w:p w14:paraId="0A4D41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一、主要职能</w:t>
      </w:r>
    </w:p>
    <w:p w14:paraId="7BA585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二、机构设置</w:t>
      </w:r>
    </w:p>
    <w:p w14:paraId="3056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ascii="宋体" w:hAnsi="宋体" w:eastAsia="宋体" w:cs="宋体"/>
          <w:color w:val="444444"/>
          <w:kern w:val="0"/>
          <w:sz w:val="24"/>
          <w:szCs w:val="24"/>
        </w:rPr>
      </w:pPr>
      <w:r>
        <w:rPr>
          <w:rFonts w:hint="eastAsia" w:ascii="仿宋_GB2312" w:hAnsi="微软雅黑" w:eastAsia="仿宋_GB2312" w:cs="仿宋_GB2312"/>
          <w:b w:val="0"/>
          <w:i w:val="0"/>
          <w:caps w:val="0"/>
          <w:color w:val="000000"/>
          <w:spacing w:val="0"/>
          <w:kern w:val="0"/>
          <w:sz w:val="32"/>
          <w:szCs w:val="32"/>
          <w:lang w:val="en-US" w:eastAsia="zh-CN" w:bidi="ar"/>
        </w:rPr>
        <w:t>三、部门预算单位构成</w:t>
      </w:r>
    </w:p>
    <w:p w14:paraId="659C5678">
      <w:pPr>
        <w:widowControl/>
        <w:shd w:val="clear" w:color="auto" w:fill="FFFFFF"/>
        <w:kinsoku w:val="0"/>
        <w:overflowPunct w:val="0"/>
        <w:adjustRightInd w:val="0"/>
        <w:spacing w:line="360" w:lineRule="auto"/>
        <w:ind w:right="521"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第二部分 中国人民政治协商会议渑池县委员会</w:t>
      </w:r>
      <w:r>
        <w:rPr>
          <w:rFonts w:hint="eastAsia" w:ascii="黑体" w:hAnsi="黑体" w:eastAsia="黑体" w:cs="宋体"/>
          <w:color w:val="444444"/>
          <w:spacing w:val="-119"/>
          <w:kern w:val="0"/>
          <w:sz w:val="32"/>
          <w:szCs w:val="32"/>
        </w:rPr>
        <w:t xml:space="preserve"> </w:t>
      </w:r>
      <w:r>
        <w:rPr>
          <w:rFonts w:hint="eastAsia" w:ascii="黑体" w:hAnsi="黑体" w:eastAsia="黑体" w:cs="宋体"/>
          <w:color w:val="444444"/>
          <w:kern w:val="0"/>
          <w:sz w:val="32"/>
          <w:szCs w:val="32"/>
        </w:rPr>
        <w:t>202</w:t>
      </w:r>
      <w:r>
        <w:rPr>
          <w:rFonts w:hint="eastAsia" w:ascii="黑体" w:hAnsi="黑体" w:eastAsia="黑体" w:cs="宋体"/>
          <w:color w:val="444444"/>
          <w:kern w:val="0"/>
          <w:sz w:val="32"/>
          <w:szCs w:val="32"/>
          <w:lang w:val="en-US" w:eastAsia="zh-CN"/>
        </w:rPr>
        <w:t>5</w:t>
      </w:r>
      <w:r>
        <w:rPr>
          <w:rFonts w:hint="eastAsia" w:ascii="黑体" w:hAnsi="黑体" w:eastAsia="黑体" w:cs="宋体"/>
          <w:color w:val="444444"/>
          <w:kern w:val="0"/>
          <w:sz w:val="32"/>
          <w:szCs w:val="32"/>
        </w:rPr>
        <w:t xml:space="preserve">年度部门预算情况说明 </w:t>
      </w:r>
    </w:p>
    <w:p w14:paraId="2F4FF506">
      <w:pPr>
        <w:widowControl/>
        <w:shd w:val="clear" w:color="auto" w:fill="FFFFFF"/>
        <w:kinsoku w:val="0"/>
        <w:overflowPunct w:val="0"/>
        <w:adjustRightInd w:val="0"/>
        <w:spacing w:line="360" w:lineRule="auto"/>
        <w:ind w:right="521"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r>
        <w:rPr>
          <w:rFonts w:hint="eastAsia" w:ascii="黑体" w:hAnsi="黑体" w:eastAsia="黑体" w:cs="宋体"/>
          <w:color w:val="444444"/>
          <w:spacing w:val="-32"/>
          <w:kern w:val="0"/>
          <w:sz w:val="32"/>
          <w:szCs w:val="32"/>
        </w:rPr>
        <w:t xml:space="preserve"> </w:t>
      </w:r>
      <w:r>
        <w:rPr>
          <w:rFonts w:hint="eastAsia" w:ascii="黑体" w:hAnsi="黑体" w:eastAsia="黑体" w:cs="宋体"/>
          <w:color w:val="444444"/>
          <w:kern w:val="0"/>
          <w:sz w:val="32"/>
          <w:szCs w:val="32"/>
        </w:rPr>
        <w:t>名词解释</w:t>
      </w:r>
    </w:p>
    <w:p w14:paraId="1F0A87D5">
      <w:pPr>
        <w:widowControl/>
        <w:shd w:val="clear" w:color="auto" w:fill="FFFFFF"/>
        <w:kinsoku w:val="0"/>
        <w:overflowPunct w:val="0"/>
        <w:adjustRightInd w:val="0"/>
        <w:spacing w:line="360" w:lineRule="auto"/>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附件：</w:t>
      </w:r>
      <w:r>
        <w:rPr>
          <w:rFonts w:hint="eastAsia" w:ascii="黑体" w:hAnsi="黑体" w:eastAsia="黑体" w:cs="宋体"/>
          <w:color w:val="444444"/>
          <w:spacing w:val="-32"/>
          <w:kern w:val="0"/>
          <w:sz w:val="32"/>
          <w:szCs w:val="32"/>
        </w:rPr>
        <w:t xml:space="preserve"> </w:t>
      </w:r>
      <w:r>
        <w:rPr>
          <w:rFonts w:hint="eastAsia" w:ascii="黑体" w:hAnsi="黑体" w:eastAsia="黑体" w:cs="宋体"/>
          <w:color w:val="444444"/>
          <w:kern w:val="0"/>
          <w:sz w:val="32"/>
          <w:szCs w:val="32"/>
        </w:rPr>
        <w:t>中国人民政治协商会议渑池县委员会202</w:t>
      </w:r>
      <w:r>
        <w:rPr>
          <w:rFonts w:hint="eastAsia" w:ascii="黑体" w:hAnsi="黑体" w:eastAsia="黑体" w:cs="宋体"/>
          <w:color w:val="444444"/>
          <w:kern w:val="0"/>
          <w:sz w:val="32"/>
          <w:szCs w:val="32"/>
          <w:lang w:val="en-US" w:eastAsia="zh-CN"/>
        </w:rPr>
        <w:t>5</w:t>
      </w:r>
      <w:r>
        <w:rPr>
          <w:rFonts w:hint="eastAsia" w:ascii="黑体" w:hAnsi="黑体" w:eastAsia="黑体" w:cs="宋体"/>
          <w:color w:val="444444"/>
          <w:kern w:val="0"/>
          <w:sz w:val="32"/>
          <w:szCs w:val="32"/>
        </w:rPr>
        <w:t>年度部门预算表</w:t>
      </w:r>
    </w:p>
    <w:p w14:paraId="6FE0B2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5037C5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2A6350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57449A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5ACD0C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28A150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1F7B3B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115C14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428D83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04669C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50F32A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50ABFC8D">
      <w:pPr>
        <w:widowControl/>
        <w:shd w:val="clear" w:color="auto" w:fill="FFFFFF"/>
        <w:spacing w:line="560" w:lineRule="atLeast"/>
        <w:ind w:right="51" w:firstLine="960" w:firstLineChars="300"/>
        <w:jc w:val="left"/>
        <w:rPr>
          <w:rFonts w:ascii="宋体" w:hAnsi="宋体" w:eastAsia="宋体" w:cs="宋体"/>
          <w:color w:val="444444"/>
          <w:kern w:val="0"/>
          <w:sz w:val="24"/>
          <w:szCs w:val="24"/>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r>
        <w:rPr>
          <w:rFonts w:hint="eastAsia" w:ascii="仿宋_GB2312" w:hAnsi="宋体" w:eastAsia="仿宋_GB2312" w:cs="宋体"/>
          <w:color w:val="444444"/>
          <w:kern w:val="0"/>
          <w:sz w:val="32"/>
          <w:szCs w:val="32"/>
        </w:rPr>
        <w:t> </w:t>
      </w:r>
    </w:p>
    <w:p w14:paraId="372E6C30">
      <w:pPr>
        <w:widowControl/>
        <w:shd w:val="clear" w:color="auto" w:fill="FFFFFF"/>
        <w:spacing w:line="560" w:lineRule="atLeast"/>
        <w:ind w:right="51" w:firstLine="96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 </w:t>
      </w:r>
    </w:p>
    <w:p w14:paraId="42DB5CFA">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方正小标宋简体" w:hAnsi="方正小标宋简体" w:eastAsia="方正小标宋简体" w:cs="方正小标宋简体"/>
          <w:color w:val="444444"/>
          <w:kern w:val="0"/>
          <w:sz w:val="36"/>
          <w:szCs w:val="36"/>
        </w:rPr>
        <w:t>第一部分</w:t>
      </w:r>
    </w:p>
    <w:p w14:paraId="032A2C33">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方正小标宋简体" w:hAnsi="方正小标宋简体" w:eastAsia="方正小标宋简体" w:cs="方正小标宋简体"/>
          <w:color w:val="444444"/>
          <w:kern w:val="0"/>
          <w:sz w:val="36"/>
          <w:szCs w:val="36"/>
        </w:rPr>
        <w:t>中国人民政治协商会议渑池县委员会概况</w:t>
      </w:r>
    </w:p>
    <w:p w14:paraId="2C8D6B4A">
      <w:pPr>
        <w:widowControl/>
        <w:shd w:val="clear" w:color="auto" w:fill="FFFFFF"/>
        <w:adjustRightInd w:val="0"/>
        <w:spacing w:line="560" w:lineRule="exact"/>
        <w:ind w:firstLine="640" w:firstLineChars="20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04F90068">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一、中国人民政治协商会议渑池县委员会主要职责</w:t>
      </w:r>
    </w:p>
    <w:p w14:paraId="7EDCC1AE">
      <w:pPr>
        <w:widowControl/>
        <w:shd w:val="clear" w:color="auto" w:fill="FFFFFF"/>
        <w:spacing w:line="480" w:lineRule="auto"/>
        <w:ind w:firstLine="48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l、负责政协渑池县委员会全体会议、常务委员会议、主席会议以及其他重要会议、活动的组织服务工作；上述会议、活动决议、决定的具体组织实施工作。</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2、组织学习统一战线和人民政协理论、政策，提出人民政协履行职能的工作建议；协调与中共渑池县委、县人大、县政府的工作联系；起草县政协的重要文件。</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3、负责协调、保障各专门委员会实施调研，开展相关活动的组织和服务工作；负责在政协委员视察调研活动的组织服务工作；整理、报送政协组织和委员履行职能形成的视察调研报告。</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xml:space="preserve"> 4、负责县政协委员提案办理的协调和服务工作。</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xml:space="preserve"> 5、参与县政协委员的协商推荐等有关人事工作。</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xml:space="preserve"> 6、负责县政协人事、财务、后勤接待工作。</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 xml:space="preserve"> 7、负责与省政协、市政协和有关县（区）政协的联络工作.</w:t>
      </w:r>
      <w:r>
        <w:rPr>
          <w:rFonts w:ascii="宋体" w:hAnsi="宋体" w:eastAsia="宋体" w:cs="宋体"/>
          <w:color w:val="444444"/>
          <w:kern w:val="0"/>
          <w:sz w:val="24"/>
          <w:szCs w:val="24"/>
        </w:rPr>
        <w:br w:type="textWrapping"/>
      </w:r>
      <w:r>
        <w:rPr>
          <w:rFonts w:hint="eastAsia" w:ascii="宋体" w:hAnsi="宋体" w:eastAsia="宋体" w:cs="宋体"/>
          <w:color w:val="000000"/>
          <w:kern w:val="0"/>
          <w:sz w:val="32"/>
          <w:szCs w:val="32"/>
        </w:rPr>
        <w:t>   </w:t>
      </w:r>
      <w:r>
        <w:rPr>
          <w:rFonts w:hint="eastAsia" w:ascii="仿宋_GB2312" w:hAnsi="宋体" w:eastAsia="仿宋_GB2312" w:cs="宋体"/>
          <w:color w:val="000000"/>
          <w:kern w:val="0"/>
          <w:sz w:val="32"/>
          <w:szCs w:val="32"/>
        </w:rPr>
        <w:t>8、承办县委、县政府交办的工作。</w:t>
      </w:r>
      <w:r>
        <w:rPr>
          <w:rFonts w:hint="eastAsia" w:ascii="宋体" w:hAnsi="宋体" w:eastAsia="宋体" w:cs="宋体"/>
          <w:color w:val="000000"/>
          <w:kern w:val="0"/>
          <w:sz w:val="32"/>
          <w:szCs w:val="32"/>
        </w:rPr>
        <w:t> </w:t>
      </w:r>
    </w:p>
    <w:p w14:paraId="59614A69">
      <w:pPr>
        <w:widowControl/>
        <w:shd w:val="clear" w:color="auto" w:fill="FFFFFF"/>
        <w:spacing w:line="480" w:lineRule="auto"/>
        <w:ind w:firstLine="48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790E0C6F">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中国人民政治协商会议渑池县委员会现有编制</w:t>
      </w:r>
      <w:r>
        <w:rPr>
          <w:rFonts w:hint="eastAsia" w:ascii="仿宋_GB2312" w:hAnsi="宋体" w:eastAsia="仿宋_GB2312" w:cs="宋体"/>
          <w:color w:val="000000"/>
          <w:kern w:val="0"/>
          <w:sz w:val="32"/>
          <w:szCs w:val="32"/>
          <w:lang w:val="en-US" w:eastAsia="zh-CN"/>
        </w:rPr>
        <w:t>17</w:t>
      </w:r>
      <w:r>
        <w:rPr>
          <w:rFonts w:hint="eastAsia" w:ascii="仿宋_GB2312" w:hAnsi="宋体" w:eastAsia="仿宋_GB2312" w:cs="宋体"/>
          <w:color w:val="000000"/>
          <w:kern w:val="0"/>
          <w:sz w:val="32"/>
          <w:szCs w:val="32"/>
        </w:rPr>
        <w:t>名，在职人员</w:t>
      </w:r>
      <w:r>
        <w:rPr>
          <w:rFonts w:hint="eastAsia" w:ascii="仿宋_GB2312" w:hAnsi="宋体" w:eastAsia="仿宋_GB2312" w:cs="宋体"/>
          <w:color w:val="000000"/>
          <w:kern w:val="0"/>
          <w:sz w:val="32"/>
          <w:szCs w:val="32"/>
          <w:lang w:val="en-US" w:eastAsia="zh-CN"/>
        </w:rPr>
        <w:t>27</w:t>
      </w:r>
      <w:r>
        <w:rPr>
          <w:rFonts w:hint="eastAsia" w:ascii="仿宋_GB2312" w:hAnsi="宋体" w:eastAsia="仿宋_GB2312" w:cs="宋体"/>
          <w:color w:val="000000"/>
          <w:kern w:val="0"/>
          <w:sz w:val="32"/>
          <w:szCs w:val="32"/>
        </w:rPr>
        <w:t>名。另有离退休人员</w:t>
      </w:r>
      <w:r>
        <w:rPr>
          <w:rFonts w:hint="eastAsia" w:ascii="仿宋_GB2312" w:hAnsi="宋体" w:eastAsia="仿宋_GB2312" w:cs="宋体"/>
          <w:color w:val="000000"/>
          <w:kern w:val="0"/>
          <w:sz w:val="32"/>
          <w:szCs w:val="32"/>
          <w:lang w:val="en-US" w:eastAsia="zh-CN"/>
        </w:rPr>
        <w:t>31</w:t>
      </w:r>
      <w:r>
        <w:rPr>
          <w:rFonts w:hint="eastAsia" w:ascii="仿宋_GB2312" w:hAnsi="宋体" w:eastAsia="仿宋_GB2312" w:cs="宋体"/>
          <w:color w:val="000000"/>
          <w:kern w:val="0"/>
          <w:sz w:val="32"/>
          <w:szCs w:val="32"/>
        </w:rPr>
        <w:t>名。</w:t>
      </w:r>
    </w:p>
    <w:p w14:paraId="41E44599">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中国人民政治协商会议渑池县委员会机关的工作机构设一个办公室和五个专门委员会（提案委员会、经济科技委员会、学习文史教育体育卫生委员会、社会和法制委员会、委员联络科）。</w:t>
      </w:r>
    </w:p>
    <w:p w14:paraId="4078B972">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lang w:val="en-US" w:eastAsia="zh-CN"/>
        </w:rPr>
        <w:t>三</w:t>
      </w:r>
      <w:r>
        <w:rPr>
          <w:rFonts w:hint="eastAsia" w:ascii="黑体" w:hAnsi="黑体" w:eastAsia="黑体" w:cs="宋体"/>
          <w:color w:val="444444"/>
          <w:kern w:val="0"/>
          <w:sz w:val="32"/>
          <w:szCs w:val="32"/>
        </w:rPr>
        <w:t>、中国人民政治协商会议渑池县委员会单位构成</w:t>
      </w:r>
    </w:p>
    <w:p w14:paraId="5ABD71E5">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中国人民政治协商会议渑池县委员会202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年公开的预算为部门本级预算。</w:t>
      </w:r>
    </w:p>
    <w:p w14:paraId="4E59BA18">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7E3C4151">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70C02EA7">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方正小标宋简体" w:hAnsi="方正小标宋简体" w:eastAsia="方正小标宋简体" w:cs="方正小标宋简体"/>
          <w:color w:val="444444"/>
          <w:kern w:val="0"/>
          <w:sz w:val="36"/>
          <w:szCs w:val="36"/>
        </w:rPr>
        <w:t>第二部分</w:t>
      </w:r>
    </w:p>
    <w:p w14:paraId="16BAE39A">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方正小标宋简体" w:hAnsi="方正小标宋简体" w:eastAsia="方正小标宋简体" w:cs="方正小标宋简体"/>
          <w:color w:val="444444"/>
          <w:kern w:val="0"/>
          <w:sz w:val="36"/>
          <w:szCs w:val="36"/>
        </w:rPr>
        <w:t>中国人民政治协商会议渑池县委员会</w:t>
      </w:r>
    </w:p>
    <w:p w14:paraId="2AF87E0C">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方正小标宋简体" w:hAnsi="方正小标宋简体" w:eastAsia="方正小标宋简体" w:cs="方正小标宋简体"/>
          <w:color w:val="444444"/>
          <w:kern w:val="0"/>
          <w:sz w:val="36"/>
          <w:szCs w:val="36"/>
        </w:rPr>
        <w:t>20</w:t>
      </w:r>
      <w:r>
        <w:rPr>
          <w:rFonts w:hint="eastAsia" w:ascii="方正小标宋简体" w:hAnsi="方正小标宋简体" w:eastAsia="方正小标宋简体" w:cs="方正小标宋简体"/>
          <w:color w:val="444444"/>
          <w:kern w:val="0"/>
          <w:sz w:val="36"/>
          <w:szCs w:val="36"/>
          <w:lang w:val="en-US" w:eastAsia="zh-CN"/>
        </w:rPr>
        <w:t>25</w:t>
      </w:r>
      <w:r>
        <w:rPr>
          <w:rFonts w:hint="eastAsia" w:ascii="方正小标宋简体" w:hAnsi="方正小标宋简体" w:eastAsia="方正小标宋简体" w:cs="方正小标宋简体"/>
          <w:color w:val="444444"/>
          <w:kern w:val="0"/>
          <w:sz w:val="36"/>
          <w:szCs w:val="36"/>
        </w:rPr>
        <w:t>年度部门预算情况说明</w:t>
      </w:r>
    </w:p>
    <w:p w14:paraId="765F7BE0">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7489E045">
      <w:pPr>
        <w:widowControl/>
        <w:shd w:val="clear" w:color="auto" w:fill="FFFFFF"/>
        <w:adjustRightInd w:val="0"/>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一、收入支出预算总体情况说明</w:t>
      </w:r>
    </w:p>
    <w:p w14:paraId="6BF35F6F">
      <w:pPr>
        <w:widowControl/>
        <w:shd w:val="clear" w:color="auto" w:fill="FFFFFF"/>
        <w:adjustRightInd w:val="0"/>
        <w:spacing w:line="560" w:lineRule="exact"/>
        <w:ind w:firstLine="640" w:firstLineChars="200"/>
        <w:jc w:val="left"/>
        <w:rPr>
          <w:rFonts w:hint="eastAsia" w:ascii="宋体" w:hAnsi="宋体" w:eastAsia="仿宋_GB2312" w:cs="宋体"/>
          <w:color w:val="444444"/>
          <w:kern w:val="0"/>
          <w:sz w:val="24"/>
          <w:szCs w:val="24"/>
          <w:lang w:eastAsia="zh-CN"/>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年收入总计</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万元，支出总计</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万元，与202</w:t>
      </w:r>
      <w:r>
        <w:rPr>
          <w:rFonts w:hint="eastAsia" w:ascii="仿宋_GB2312" w:hAnsi="宋体" w:eastAsia="仿宋_GB2312" w:cs="宋体"/>
          <w:color w:val="444444"/>
          <w:kern w:val="0"/>
          <w:sz w:val="32"/>
          <w:szCs w:val="32"/>
          <w:lang w:val="en-US" w:eastAsia="zh-CN"/>
        </w:rPr>
        <w:t>4</w:t>
      </w:r>
      <w:r>
        <w:rPr>
          <w:rFonts w:hint="eastAsia" w:ascii="仿宋_GB2312" w:hAnsi="宋体" w:eastAsia="仿宋_GB2312" w:cs="宋体"/>
          <w:color w:val="444444"/>
          <w:kern w:val="0"/>
          <w:sz w:val="32"/>
          <w:szCs w:val="32"/>
        </w:rPr>
        <w:t>年相比，</w:t>
      </w:r>
      <w:r>
        <w:rPr>
          <w:rFonts w:hint="eastAsia" w:ascii="仿宋_GB2312" w:hAnsi="宋体" w:eastAsia="仿宋_GB2312" w:cs="宋体"/>
          <w:color w:val="444444"/>
          <w:kern w:val="0"/>
          <w:sz w:val="32"/>
          <w:szCs w:val="32"/>
          <w:lang w:val="en-US" w:eastAsia="zh-CN"/>
        </w:rPr>
        <w:t>收入增加42.62</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增加8.74</w:t>
      </w:r>
      <w:r>
        <w:rPr>
          <w:rFonts w:hint="eastAsia" w:ascii="仿宋_GB2312" w:hAnsi="宋体" w:eastAsia="仿宋_GB2312" w:cs="宋体"/>
          <w:color w:val="444444"/>
          <w:kern w:val="0"/>
          <w:sz w:val="32"/>
          <w:szCs w:val="32"/>
        </w:rPr>
        <w:t>%。主要原因</w:t>
      </w:r>
      <w:r>
        <w:rPr>
          <w:rFonts w:hint="eastAsia" w:ascii="仿宋_GB2312" w:hAnsi="宋体" w:eastAsia="仿宋_GB2312" w:cs="宋体"/>
          <w:color w:val="444444"/>
          <w:kern w:val="0"/>
          <w:sz w:val="32"/>
          <w:szCs w:val="32"/>
          <w:highlight w:val="none"/>
        </w:rPr>
        <w:t>：</w:t>
      </w:r>
      <w:r>
        <w:rPr>
          <w:rFonts w:hint="eastAsia" w:ascii="仿宋_GB2312" w:hAnsi="宋体" w:eastAsia="仿宋_GB2312" w:cs="宋体"/>
          <w:color w:val="444444"/>
          <w:kern w:val="0"/>
          <w:sz w:val="32"/>
          <w:szCs w:val="32"/>
          <w:lang w:val="en-US" w:eastAsia="zh-CN"/>
        </w:rPr>
        <w:t>2025年机关运行经费预算增加</w:t>
      </w:r>
      <w:r>
        <w:rPr>
          <w:rFonts w:hint="eastAsia" w:ascii="仿宋_GB2312" w:hAnsi="宋体" w:eastAsia="仿宋_GB2312" w:cs="宋体"/>
          <w:color w:val="444444"/>
          <w:kern w:val="0"/>
          <w:sz w:val="32"/>
          <w:szCs w:val="32"/>
          <w:lang w:eastAsia="zh-CN"/>
        </w:rPr>
        <w:t>。</w:t>
      </w:r>
      <w:r>
        <w:rPr>
          <w:rFonts w:hint="eastAsia" w:ascii="仿宋_GB2312" w:hAnsi="宋体" w:eastAsia="仿宋_GB2312" w:cs="宋体"/>
          <w:color w:val="444444"/>
          <w:kern w:val="0"/>
          <w:sz w:val="32"/>
          <w:szCs w:val="32"/>
          <w:lang w:val="en-US" w:eastAsia="zh-CN"/>
        </w:rPr>
        <w:t>支出增加42.62</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增加8.74</w:t>
      </w:r>
      <w:r>
        <w:rPr>
          <w:rFonts w:hint="eastAsia" w:ascii="仿宋_GB2312" w:hAnsi="宋体" w:eastAsia="仿宋_GB2312" w:cs="宋体"/>
          <w:color w:val="444444"/>
          <w:kern w:val="0"/>
          <w:sz w:val="32"/>
          <w:szCs w:val="32"/>
        </w:rPr>
        <w:t>%。主要原因</w:t>
      </w:r>
      <w:r>
        <w:rPr>
          <w:rFonts w:hint="eastAsia" w:ascii="仿宋_GB2312" w:hAnsi="宋体" w:eastAsia="仿宋_GB2312" w:cs="宋体"/>
          <w:color w:val="444444"/>
          <w:kern w:val="0"/>
          <w:sz w:val="32"/>
          <w:szCs w:val="32"/>
          <w:highlight w:val="none"/>
        </w:rPr>
        <w:t>：</w:t>
      </w:r>
      <w:r>
        <w:rPr>
          <w:rFonts w:hint="eastAsia" w:ascii="仿宋_GB2312" w:hAnsi="宋体" w:eastAsia="仿宋_GB2312" w:cs="宋体"/>
          <w:color w:val="444444"/>
          <w:kern w:val="0"/>
          <w:sz w:val="32"/>
          <w:szCs w:val="32"/>
          <w:lang w:val="en-US" w:eastAsia="zh-CN"/>
        </w:rPr>
        <w:t>2025年机关运行经费预算增加</w:t>
      </w:r>
      <w:r>
        <w:rPr>
          <w:rFonts w:hint="eastAsia" w:ascii="仿宋_GB2312" w:hAnsi="宋体" w:eastAsia="仿宋_GB2312" w:cs="宋体"/>
          <w:color w:val="444444"/>
          <w:kern w:val="0"/>
          <w:sz w:val="32"/>
          <w:szCs w:val="32"/>
          <w:lang w:eastAsia="zh-CN"/>
        </w:rPr>
        <w:t>。</w:t>
      </w:r>
    </w:p>
    <w:p w14:paraId="75BE9036">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二、收入预算总体情况说明</w:t>
      </w:r>
    </w:p>
    <w:p w14:paraId="591C30ED">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年收入预算合计</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万元，其中：一般公共预算</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万元，政府性基金收入0万元；财政专户管理资金0万元;其他收入0万元；上年结转结余0万元；上级转移支付0万元。</w:t>
      </w:r>
    </w:p>
    <w:p w14:paraId="5E1D4F9B">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三、支出预算总体情况说明</w:t>
      </w:r>
    </w:p>
    <w:p w14:paraId="02C76B5E">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年支出预算合计</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万元，其中：基本支出</w:t>
      </w:r>
      <w:r>
        <w:rPr>
          <w:rFonts w:hint="eastAsia" w:ascii="仿宋_GB2312" w:hAnsi="宋体" w:eastAsia="仿宋_GB2312" w:cs="宋体"/>
          <w:color w:val="444444"/>
          <w:kern w:val="0"/>
          <w:sz w:val="32"/>
          <w:szCs w:val="32"/>
          <w:lang w:val="en-US" w:eastAsia="zh-CN"/>
        </w:rPr>
        <w:t>435.85</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82.26</w:t>
      </w:r>
      <w:r>
        <w:rPr>
          <w:rFonts w:hint="eastAsia" w:ascii="仿宋_GB2312" w:hAnsi="宋体" w:eastAsia="仿宋_GB2312" w:cs="宋体"/>
          <w:color w:val="444444"/>
          <w:kern w:val="0"/>
          <w:sz w:val="32"/>
          <w:szCs w:val="32"/>
        </w:rPr>
        <w:t>%；项目支出</w:t>
      </w:r>
      <w:r>
        <w:rPr>
          <w:rFonts w:hint="eastAsia" w:ascii="仿宋_GB2312" w:hAnsi="宋体" w:eastAsia="仿宋_GB2312" w:cs="宋体"/>
          <w:color w:val="444444"/>
          <w:kern w:val="0"/>
          <w:sz w:val="32"/>
          <w:szCs w:val="32"/>
          <w:lang w:val="en-US" w:eastAsia="zh-CN"/>
        </w:rPr>
        <w:t>93.97</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17.74</w:t>
      </w:r>
      <w:r>
        <w:rPr>
          <w:rFonts w:hint="eastAsia" w:ascii="仿宋_GB2312" w:hAnsi="宋体" w:eastAsia="仿宋_GB2312" w:cs="宋体"/>
          <w:color w:val="444444"/>
          <w:kern w:val="0"/>
          <w:sz w:val="32"/>
          <w:szCs w:val="32"/>
        </w:rPr>
        <w:t>%。</w:t>
      </w:r>
    </w:p>
    <w:p w14:paraId="0585C2D8">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四、财政拨款收入支出预算总体情况说明</w:t>
      </w:r>
    </w:p>
    <w:p w14:paraId="714E19AA">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宋体" w:eastAsia="仿宋_GB2312" w:cs="宋体"/>
          <w:color w:val="444444"/>
          <w:kern w:val="0"/>
          <w:sz w:val="32"/>
          <w:szCs w:val="32"/>
          <w:lang w:eastAsia="zh-CN"/>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年一般公共预算收支预算</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万元，政府性基金收支预算0万元</w:t>
      </w:r>
      <w:r>
        <w:rPr>
          <w:rFonts w:hint="eastAsia" w:ascii="仿宋_GB2312" w:hAnsi="Calibri" w:eastAsia="仿宋_GB2312" w:cs="Times New Roman"/>
          <w:snapToGrid/>
          <w:kern w:val="2"/>
          <w:sz w:val="32"/>
          <w:szCs w:val="32"/>
          <w:highlight w:val="none"/>
          <w:lang w:val="en-US" w:eastAsia="zh-CN" w:bidi="ar-SA"/>
        </w:rPr>
        <w:t>，国有资本经营预算收支预算0万元</w:t>
      </w:r>
      <w:r>
        <w:rPr>
          <w:rFonts w:hint="eastAsia" w:ascii="仿宋_GB2312" w:hAnsi="宋体" w:eastAsia="仿宋_GB2312" w:cs="宋体"/>
          <w:color w:val="444444"/>
          <w:kern w:val="0"/>
          <w:sz w:val="32"/>
          <w:szCs w:val="32"/>
        </w:rPr>
        <w:t>。与 202</w:t>
      </w:r>
      <w:r>
        <w:rPr>
          <w:rFonts w:hint="eastAsia" w:ascii="仿宋_GB2312" w:hAnsi="宋体" w:eastAsia="仿宋_GB2312" w:cs="宋体"/>
          <w:color w:val="444444"/>
          <w:kern w:val="0"/>
          <w:sz w:val="32"/>
          <w:szCs w:val="32"/>
          <w:lang w:val="en-US" w:eastAsia="zh-CN"/>
        </w:rPr>
        <w:t>4</w:t>
      </w:r>
      <w:r>
        <w:rPr>
          <w:rFonts w:hint="eastAsia" w:ascii="仿宋_GB2312" w:hAnsi="宋体" w:eastAsia="仿宋_GB2312" w:cs="宋体"/>
          <w:color w:val="444444"/>
          <w:kern w:val="0"/>
          <w:sz w:val="32"/>
          <w:szCs w:val="32"/>
        </w:rPr>
        <w:t xml:space="preserve"> 年相比，一般公共预算收支预算</w:t>
      </w:r>
      <w:r>
        <w:rPr>
          <w:rFonts w:hint="eastAsia" w:ascii="仿宋_GB2312" w:hAnsi="宋体" w:eastAsia="仿宋_GB2312" w:cs="宋体"/>
          <w:color w:val="444444"/>
          <w:kern w:val="0"/>
          <w:sz w:val="32"/>
          <w:szCs w:val="32"/>
          <w:lang w:val="en-US" w:eastAsia="zh-CN"/>
        </w:rPr>
        <w:t>增加42.62</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增加8.74</w:t>
      </w:r>
      <w:r>
        <w:rPr>
          <w:rFonts w:hint="eastAsia" w:ascii="仿宋_GB2312" w:hAnsi="宋体" w:eastAsia="仿宋_GB2312" w:cs="宋体"/>
          <w:color w:val="444444"/>
          <w:kern w:val="0"/>
          <w:sz w:val="32"/>
          <w:szCs w:val="32"/>
        </w:rPr>
        <w:t>%，主要原因：</w:t>
      </w:r>
      <w:r>
        <w:rPr>
          <w:rFonts w:hint="eastAsia" w:ascii="仿宋_GB2312" w:hAnsi="宋体" w:eastAsia="仿宋_GB2312" w:cs="宋体"/>
          <w:color w:val="444444"/>
          <w:kern w:val="0"/>
          <w:sz w:val="32"/>
          <w:szCs w:val="32"/>
          <w:lang w:val="en-US" w:eastAsia="zh-CN"/>
        </w:rPr>
        <w:t>2025年机关运行经费预算增加</w:t>
      </w:r>
      <w:r>
        <w:rPr>
          <w:rFonts w:hint="default" w:ascii="仿宋_GB2312" w:hAnsi="Calibri" w:eastAsia="仿宋_GB2312" w:cs="Times New Roman"/>
          <w:snapToGrid/>
          <w:kern w:val="2"/>
          <w:sz w:val="32"/>
          <w:szCs w:val="32"/>
          <w:highlight w:val="none"/>
          <w:lang w:val="en-US" w:eastAsia="zh-CN" w:bidi="ar-SA"/>
        </w:rPr>
        <w:t xml:space="preserve"> </w:t>
      </w:r>
      <w:r>
        <w:rPr>
          <w:rFonts w:hint="eastAsia" w:ascii="仿宋_GB2312" w:hAnsi="宋体" w:eastAsia="仿宋_GB2312" w:cs="宋体"/>
          <w:color w:val="444444"/>
          <w:kern w:val="0"/>
          <w:sz w:val="32"/>
          <w:szCs w:val="32"/>
          <w:lang w:eastAsia="zh-CN"/>
        </w:rPr>
        <w:t>；</w:t>
      </w:r>
      <w:r>
        <w:rPr>
          <w:rFonts w:hint="eastAsia" w:ascii="仿宋_GB2312" w:hAnsi="宋体" w:eastAsia="仿宋_GB2312" w:cs="宋体"/>
          <w:color w:val="444444"/>
          <w:kern w:val="0"/>
          <w:sz w:val="32"/>
          <w:szCs w:val="32"/>
          <w:lang w:val="en-US" w:eastAsia="zh-CN"/>
        </w:rPr>
        <w:t>政府性基金收支预算增加0万元，增长0%，主要原因是：无此项预算；国有资本经营预算收支预算增加0万元，增长0%，主要原因是：无此项预算。</w:t>
      </w:r>
    </w:p>
    <w:p w14:paraId="6BD0D8FE">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五、一般公共预算支出预算情况说明</w:t>
      </w:r>
    </w:p>
    <w:p w14:paraId="4BB2AFAC">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中国人民政治协商会议渑池县委员会202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年一般公共预算支出年初预算</w:t>
      </w:r>
      <w:r>
        <w:rPr>
          <w:rFonts w:hint="eastAsia" w:ascii="仿宋_GB2312" w:hAnsi="宋体" w:eastAsia="仿宋_GB2312" w:cs="宋体"/>
          <w:color w:val="444444"/>
          <w:kern w:val="0"/>
          <w:sz w:val="32"/>
          <w:szCs w:val="32"/>
          <w:lang w:val="en-US" w:eastAsia="zh-CN"/>
        </w:rPr>
        <w:t>529.82</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eastAsia="zh-CN"/>
        </w:rPr>
        <w:t>。</w:t>
      </w:r>
      <w:r>
        <w:rPr>
          <w:rFonts w:hint="eastAsia" w:ascii="仿宋_GB2312" w:hAnsi="宋体" w:eastAsia="仿宋_GB2312" w:cs="宋体"/>
          <w:color w:val="444444"/>
          <w:kern w:val="0"/>
          <w:sz w:val="32"/>
          <w:szCs w:val="32"/>
        </w:rPr>
        <w:t>其中：基本支出</w:t>
      </w:r>
      <w:r>
        <w:rPr>
          <w:rFonts w:hint="eastAsia" w:ascii="仿宋_GB2312" w:hAnsi="宋体" w:eastAsia="仿宋_GB2312" w:cs="宋体"/>
          <w:color w:val="444444"/>
          <w:kern w:val="0"/>
          <w:sz w:val="32"/>
          <w:szCs w:val="32"/>
          <w:lang w:val="en-US" w:eastAsia="zh-CN"/>
        </w:rPr>
        <w:t>435.85</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82.26</w:t>
      </w:r>
      <w:r>
        <w:rPr>
          <w:rFonts w:hint="eastAsia" w:ascii="仿宋_GB2312" w:hAnsi="宋体" w:eastAsia="仿宋_GB2312" w:cs="宋体"/>
          <w:color w:val="444444"/>
          <w:kern w:val="0"/>
          <w:sz w:val="32"/>
          <w:szCs w:val="32"/>
        </w:rPr>
        <w:t>%；项目支出</w:t>
      </w:r>
      <w:r>
        <w:rPr>
          <w:rFonts w:hint="eastAsia" w:ascii="仿宋_GB2312" w:hAnsi="宋体" w:eastAsia="仿宋_GB2312" w:cs="宋体"/>
          <w:color w:val="444444"/>
          <w:kern w:val="0"/>
          <w:sz w:val="32"/>
          <w:szCs w:val="32"/>
          <w:lang w:val="en-US" w:eastAsia="zh-CN"/>
        </w:rPr>
        <w:t>93.97</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17.74</w:t>
      </w:r>
      <w:r>
        <w:rPr>
          <w:rFonts w:hint="eastAsia" w:ascii="仿宋_GB2312" w:hAnsi="宋体" w:eastAsia="仿宋_GB2312" w:cs="宋体"/>
          <w:color w:val="444444"/>
          <w:kern w:val="0"/>
          <w:sz w:val="32"/>
          <w:szCs w:val="32"/>
        </w:rPr>
        <w:t>%。主要用于以下方面：一般公共服务支出</w:t>
      </w:r>
      <w:r>
        <w:rPr>
          <w:rFonts w:hint="eastAsia" w:ascii="仿宋_GB2312" w:hAnsi="宋体" w:eastAsia="仿宋_GB2312" w:cs="宋体"/>
          <w:color w:val="444444"/>
          <w:kern w:val="0"/>
          <w:sz w:val="32"/>
          <w:szCs w:val="32"/>
          <w:lang w:val="en-US" w:eastAsia="zh-CN"/>
        </w:rPr>
        <w:t>421.38</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79.54</w:t>
      </w:r>
      <w:r>
        <w:rPr>
          <w:rFonts w:hint="eastAsia" w:ascii="仿宋_GB2312" w:hAnsi="宋体" w:eastAsia="仿宋_GB2312" w:cs="宋体"/>
          <w:color w:val="444444"/>
          <w:kern w:val="0"/>
          <w:sz w:val="32"/>
          <w:szCs w:val="32"/>
        </w:rPr>
        <w:t>%；社会保障和就业支出</w:t>
      </w:r>
      <w:r>
        <w:rPr>
          <w:rFonts w:hint="eastAsia" w:ascii="仿宋_GB2312" w:hAnsi="宋体" w:eastAsia="仿宋_GB2312" w:cs="宋体"/>
          <w:color w:val="444444"/>
          <w:kern w:val="0"/>
          <w:sz w:val="32"/>
          <w:szCs w:val="32"/>
          <w:lang w:val="en-US" w:eastAsia="zh-CN"/>
        </w:rPr>
        <w:t>81.82</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15.44</w:t>
      </w:r>
      <w:r>
        <w:rPr>
          <w:rFonts w:hint="eastAsia" w:ascii="仿宋_GB2312" w:hAnsi="宋体" w:eastAsia="仿宋_GB2312" w:cs="宋体"/>
          <w:color w:val="444444"/>
          <w:kern w:val="0"/>
          <w:sz w:val="32"/>
          <w:szCs w:val="32"/>
        </w:rPr>
        <w:t>%；卫生健康支出</w:t>
      </w:r>
      <w:r>
        <w:rPr>
          <w:rFonts w:hint="eastAsia" w:ascii="仿宋_GB2312" w:hAnsi="宋体" w:eastAsia="仿宋_GB2312" w:cs="宋体"/>
          <w:color w:val="444444"/>
          <w:kern w:val="0"/>
          <w:sz w:val="32"/>
          <w:szCs w:val="32"/>
          <w:lang w:val="en-US" w:eastAsia="zh-CN"/>
        </w:rPr>
        <w:t>0</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0</w:t>
      </w:r>
      <w:r>
        <w:rPr>
          <w:rFonts w:hint="eastAsia" w:ascii="仿宋_GB2312" w:hAnsi="宋体" w:eastAsia="仿宋_GB2312" w:cs="宋体"/>
          <w:color w:val="444444"/>
          <w:kern w:val="0"/>
          <w:sz w:val="32"/>
          <w:szCs w:val="32"/>
        </w:rPr>
        <w:t>%；住房保障支出</w:t>
      </w:r>
      <w:r>
        <w:rPr>
          <w:rFonts w:hint="eastAsia" w:ascii="仿宋_GB2312" w:hAnsi="宋体" w:eastAsia="仿宋_GB2312" w:cs="宋体"/>
          <w:color w:val="444444"/>
          <w:kern w:val="0"/>
          <w:sz w:val="32"/>
          <w:szCs w:val="32"/>
          <w:lang w:val="en-US" w:eastAsia="zh-CN"/>
        </w:rPr>
        <w:t>26.62</w:t>
      </w:r>
      <w:r>
        <w:rPr>
          <w:rFonts w:hint="eastAsia" w:ascii="仿宋_GB2312" w:hAnsi="宋体" w:eastAsia="仿宋_GB2312" w:cs="宋体"/>
          <w:color w:val="444444"/>
          <w:kern w:val="0"/>
          <w:sz w:val="32"/>
          <w:szCs w:val="32"/>
        </w:rPr>
        <w:t>万元，占</w:t>
      </w:r>
      <w:r>
        <w:rPr>
          <w:rFonts w:hint="eastAsia" w:ascii="仿宋_GB2312" w:hAnsi="宋体" w:eastAsia="仿宋_GB2312" w:cs="宋体"/>
          <w:color w:val="444444"/>
          <w:kern w:val="0"/>
          <w:sz w:val="32"/>
          <w:szCs w:val="32"/>
          <w:lang w:val="en-US" w:eastAsia="zh-CN"/>
        </w:rPr>
        <w:t>5.02</w:t>
      </w:r>
      <w:r>
        <w:rPr>
          <w:rFonts w:hint="eastAsia" w:ascii="仿宋_GB2312" w:hAnsi="宋体" w:eastAsia="仿宋_GB2312" w:cs="宋体"/>
          <w:color w:val="444444"/>
          <w:kern w:val="0"/>
          <w:sz w:val="32"/>
          <w:szCs w:val="32"/>
        </w:rPr>
        <w:t>%。</w:t>
      </w:r>
    </w:p>
    <w:p w14:paraId="7698EB64">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六、一般公共预算基本支出预算情况说明</w:t>
      </w:r>
    </w:p>
    <w:p w14:paraId="518674EA">
      <w:pPr>
        <w:keepNext w:val="0"/>
        <w:keepLines w:val="0"/>
        <w:pageBreakBefore w:val="0"/>
        <w:widowControl w:val="0"/>
        <w:numPr>
          <w:ilvl w:val="0"/>
          <w:numId w:val="0"/>
        </w:numPr>
        <w:kinsoku/>
        <w:wordWrap/>
        <w:topLinePunct w:val="0"/>
        <w:autoSpaceDE/>
        <w:autoSpaceDN/>
        <w:bidi w:val="0"/>
        <w:adjustRightInd/>
        <w:snapToGrid/>
        <w:spacing w:line="578" w:lineRule="exact"/>
        <w:ind w:firstLine="640" w:firstLineChars="200"/>
        <w:jc w:val="both"/>
        <w:textAlignment w:val="auto"/>
        <w:rPr>
          <w:rFonts w:hint="eastAsia" w:ascii="仿宋_GB2312" w:hAnsi="宋体" w:eastAsia="仿宋_GB2312" w:cs="宋体"/>
          <w:color w:val="444444"/>
          <w:kern w:val="0"/>
          <w:sz w:val="32"/>
          <w:szCs w:val="32"/>
          <w:lang w:eastAsia="zh-CN"/>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年一般公共预算基本支出</w:t>
      </w:r>
      <w:r>
        <w:rPr>
          <w:rFonts w:hint="eastAsia" w:ascii="仿宋_GB2312" w:hAnsi="宋体" w:eastAsia="仿宋_GB2312" w:cs="宋体"/>
          <w:color w:val="444444"/>
          <w:kern w:val="0"/>
          <w:sz w:val="32"/>
          <w:szCs w:val="32"/>
          <w:lang w:val="en-US" w:eastAsia="zh-CN"/>
        </w:rPr>
        <w:t>435.85</w:t>
      </w:r>
      <w:r>
        <w:rPr>
          <w:rFonts w:hint="eastAsia" w:ascii="仿宋_GB2312" w:hAnsi="宋体" w:eastAsia="仿宋_GB2312" w:cs="宋体"/>
          <w:color w:val="444444"/>
          <w:kern w:val="0"/>
          <w:sz w:val="32"/>
          <w:szCs w:val="32"/>
        </w:rPr>
        <w:t>万元，其中：</w:t>
      </w:r>
      <w:r>
        <w:rPr>
          <w:rFonts w:hint="eastAsia" w:ascii="仿宋_GB2312" w:hAnsi="宋体" w:eastAsia="仿宋_GB2312" w:cs="宋体"/>
          <w:b/>
          <w:bCs/>
          <w:color w:val="444444"/>
          <w:kern w:val="0"/>
          <w:sz w:val="32"/>
          <w:szCs w:val="32"/>
        </w:rPr>
        <w:t>人员经费</w:t>
      </w:r>
      <w:r>
        <w:rPr>
          <w:rFonts w:hint="eastAsia" w:ascii="仿宋_GB2312" w:hAnsi="宋体" w:eastAsia="仿宋_GB2312" w:cs="宋体"/>
          <w:color w:val="444444"/>
          <w:kern w:val="0"/>
          <w:sz w:val="32"/>
          <w:szCs w:val="32"/>
          <w:lang w:val="en-US" w:eastAsia="zh-CN"/>
        </w:rPr>
        <w:t>371.74</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占85.29%；</w:t>
      </w:r>
      <w:r>
        <w:rPr>
          <w:rFonts w:hint="eastAsia" w:ascii="仿宋_GB2312" w:hAnsi="宋体" w:eastAsia="仿宋_GB2312" w:cs="宋体"/>
          <w:color w:val="444444"/>
          <w:kern w:val="0"/>
          <w:sz w:val="32"/>
          <w:szCs w:val="32"/>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eastAsia" w:ascii="仿宋_GB2312" w:hAnsi="宋体" w:eastAsia="仿宋_GB2312" w:cs="宋体"/>
          <w:b/>
          <w:bCs/>
          <w:color w:val="444444"/>
          <w:kern w:val="0"/>
          <w:sz w:val="32"/>
          <w:szCs w:val="32"/>
        </w:rPr>
        <w:t>公用经费</w:t>
      </w:r>
      <w:r>
        <w:rPr>
          <w:rFonts w:hint="eastAsia" w:ascii="仿宋_GB2312" w:hAnsi="宋体" w:eastAsia="仿宋_GB2312" w:cs="宋体"/>
          <w:color w:val="444444"/>
          <w:kern w:val="0"/>
          <w:sz w:val="32"/>
          <w:szCs w:val="32"/>
          <w:lang w:val="en-US" w:eastAsia="zh-CN"/>
        </w:rPr>
        <w:t>64.11</w:t>
      </w:r>
      <w:r>
        <w:rPr>
          <w:rFonts w:hint="eastAsia" w:ascii="仿宋_GB2312" w:hAnsi="宋体" w:eastAsia="仿宋_GB2312" w:cs="宋体"/>
          <w:color w:val="444444"/>
          <w:kern w:val="0"/>
          <w:sz w:val="32"/>
          <w:szCs w:val="32"/>
        </w:rPr>
        <w:t>万元，</w:t>
      </w:r>
      <w:r>
        <w:rPr>
          <w:rFonts w:hint="eastAsia" w:ascii="仿宋_GB2312" w:hAnsi="宋体" w:eastAsia="仿宋_GB2312" w:cs="宋体"/>
          <w:color w:val="444444"/>
          <w:kern w:val="0"/>
          <w:sz w:val="32"/>
          <w:szCs w:val="32"/>
          <w:lang w:val="en-US" w:eastAsia="zh-CN"/>
        </w:rPr>
        <w:t>占14.71%；</w:t>
      </w:r>
      <w:r>
        <w:rPr>
          <w:rFonts w:hint="eastAsia" w:ascii="仿宋_GB2312" w:hAnsi="宋体" w:eastAsia="仿宋_GB2312" w:cs="Courier New"/>
          <w:sz w:val="32"/>
          <w:szCs w:val="32"/>
        </w:rPr>
        <w:t>主要包括：办公费、印刷费、差旅费、工会经费、福利费、公务用车运行维护费、其他交通费用。</w:t>
      </w:r>
    </w:p>
    <w:p w14:paraId="56623A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3E7699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宋体" w:eastAsia="仿宋_GB2312" w:cs="宋体"/>
          <w:color w:val="444444"/>
          <w:kern w:val="0"/>
          <w:sz w:val="32"/>
          <w:szCs w:val="32"/>
          <w:lang w:eastAsia="zh-CN"/>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 应改革要求，我单位《支出经济分类汇总表》按两套经济 分类科目分别反映不同资金来源的全部预算支出。</w:t>
      </w:r>
    </w:p>
    <w:p w14:paraId="65CF53EF">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八、 “三公”经费支出预算情况说明</w:t>
      </w:r>
    </w:p>
    <w:p w14:paraId="57CCF954">
      <w:pPr>
        <w:widowControl/>
        <w:shd w:val="clear" w:color="auto" w:fill="FFFFFF"/>
        <w:spacing w:line="560" w:lineRule="exact"/>
        <w:ind w:firstLine="640" w:firstLineChars="200"/>
        <w:jc w:val="left"/>
        <w:rPr>
          <w:rFonts w:ascii="宋体" w:hAnsi="宋体" w:eastAsia="宋体" w:cs="宋体"/>
          <w:color w:val="444444"/>
          <w:kern w:val="0"/>
          <w:sz w:val="24"/>
          <w:szCs w:val="24"/>
          <w:highlight w:val="yellow"/>
        </w:rPr>
      </w:pPr>
      <w:r>
        <w:rPr>
          <w:rFonts w:hint="eastAsia" w:ascii="仿宋_GB2312" w:hAnsi="宋体" w:eastAsia="仿宋_GB2312" w:cs="宋体"/>
          <w:color w:val="000000"/>
          <w:kern w:val="0"/>
          <w:sz w:val="32"/>
          <w:szCs w:val="32"/>
        </w:rPr>
        <w:t>中国人民政治协商会议渑池县委员会</w:t>
      </w: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 xml:space="preserve"> 年“三公”经费预算为</w:t>
      </w:r>
      <w:r>
        <w:rPr>
          <w:rFonts w:hint="eastAsia" w:ascii="仿宋_GB2312" w:hAnsi="宋体" w:eastAsia="仿宋_GB2312" w:cs="宋体"/>
          <w:color w:val="444444"/>
          <w:kern w:val="0"/>
          <w:sz w:val="32"/>
          <w:szCs w:val="32"/>
          <w:lang w:val="en-US" w:eastAsia="zh-CN"/>
        </w:rPr>
        <w:t>30.08</w:t>
      </w:r>
      <w:r>
        <w:rPr>
          <w:rFonts w:hint="eastAsia" w:ascii="仿宋_GB2312" w:hAnsi="宋体" w:eastAsia="仿宋_GB2312" w:cs="宋体"/>
          <w:color w:val="444444"/>
          <w:kern w:val="0"/>
          <w:sz w:val="32"/>
          <w:szCs w:val="32"/>
        </w:rPr>
        <w:t>万元。20</w:t>
      </w:r>
      <w:r>
        <w:rPr>
          <w:rFonts w:hint="eastAsia" w:ascii="仿宋_GB2312" w:hAnsi="宋体" w:eastAsia="仿宋_GB2312" w:cs="宋体"/>
          <w:color w:val="444444"/>
          <w:kern w:val="0"/>
          <w:sz w:val="32"/>
          <w:szCs w:val="32"/>
          <w:lang w:val="en-US" w:eastAsia="zh-CN"/>
        </w:rPr>
        <w:t>25</w:t>
      </w:r>
      <w:r>
        <w:rPr>
          <w:rFonts w:hint="eastAsia" w:ascii="仿宋_GB2312" w:hAnsi="宋体" w:eastAsia="仿宋_GB2312" w:cs="宋体"/>
          <w:color w:val="444444"/>
          <w:kern w:val="0"/>
          <w:sz w:val="32"/>
          <w:szCs w:val="32"/>
        </w:rPr>
        <w:t>年“三公”经费支出预算数比 202</w:t>
      </w:r>
      <w:r>
        <w:rPr>
          <w:rFonts w:hint="eastAsia" w:ascii="仿宋_GB2312" w:hAnsi="宋体" w:eastAsia="仿宋_GB2312" w:cs="宋体"/>
          <w:color w:val="444444"/>
          <w:kern w:val="0"/>
          <w:sz w:val="32"/>
          <w:szCs w:val="32"/>
          <w:lang w:val="en-US" w:eastAsia="zh-CN"/>
        </w:rPr>
        <w:t>4</w:t>
      </w:r>
      <w:r>
        <w:rPr>
          <w:rFonts w:hint="eastAsia" w:ascii="仿宋_GB2312" w:hAnsi="宋体" w:eastAsia="仿宋_GB2312" w:cs="宋体"/>
          <w:color w:val="444444"/>
          <w:kern w:val="0"/>
          <w:sz w:val="32"/>
          <w:szCs w:val="32"/>
        </w:rPr>
        <w:t xml:space="preserve"> 年</w:t>
      </w:r>
      <w:r>
        <w:rPr>
          <w:rFonts w:hint="eastAsia" w:ascii="仿宋_GB2312" w:hAnsi="宋体" w:eastAsia="仿宋_GB2312" w:cs="宋体"/>
          <w:color w:val="444444"/>
          <w:kern w:val="0"/>
          <w:sz w:val="32"/>
          <w:szCs w:val="32"/>
          <w:lang w:val="en-US" w:eastAsia="zh-CN"/>
        </w:rPr>
        <w:t>增加18.38，增加57.09%</w:t>
      </w:r>
      <w:r>
        <w:rPr>
          <w:rFonts w:hint="eastAsia" w:ascii="仿宋_GB2312" w:hAnsi="宋体" w:eastAsia="仿宋_GB2312" w:cs="宋体"/>
          <w:color w:val="444444"/>
          <w:kern w:val="0"/>
          <w:sz w:val="32"/>
          <w:szCs w:val="32"/>
          <w:highlight w:val="none"/>
        </w:rPr>
        <w:t>。</w:t>
      </w:r>
    </w:p>
    <w:p w14:paraId="198E7C37">
      <w:pPr>
        <w:widowControl/>
        <w:shd w:val="clear" w:color="auto" w:fill="FFFFFF"/>
        <w:kinsoku w:val="0"/>
        <w:overflowPunct w:val="0"/>
        <w:adjustRightInd w:val="0"/>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具体支出情况如下：</w:t>
      </w:r>
    </w:p>
    <w:p w14:paraId="6AC47C2A">
      <w:pPr>
        <w:kinsoku w:val="0"/>
        <w:overflowPunct w:val="0"/>
        <w:autoSpaceDE w:val="0"/>
        <w:autoSpaceDN w:val="0"/>
        <w:adjustRightInd w:val="0"/>
        <w:snapToGrid w:val="0"/>
        <w:spacing w:line="560" w:lineRule="exact"/>
        <w:ind w:firstLine="636" w:firstLineChars="200"/>
        <w:rPr>
          <w:rFonts w:hint="default"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（一）因公出国（境）费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4年下降0万元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11F68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6" w:firstLineChars="200"/>
        <w:jc w:val="both"/>
        <w:textAlignment w:val="auto"/>
        <w:rPr>
          <w:rFonts w:hint="eastAsia" w:ascii="仿宋_GB2312" w:hAnsi="宋体" w:eastAsia="仿宋_GB2312" w:cs="仿宋_GB2312"/>
          <w:i w:val="0"/>
          <w:iCs w:val="0"/>
          <w:caps w:val="0"/>
          <w:color w:val="444444"/>
          <w:spacing w:val="-1"/>
          <w:sz w:val="32"/>
          <w:szCs w:val="32"/>
          <w:shd w:val="clear" w:fill="FFFFFF"/>
          <w:lang w:val="en-US" w:eastAsia="zh-CN"/>
        </w:rPr>
      </w:pPr>
      <w:r>
        <w:rPr>
          <w:rFonts w:hint="eastAsia" w:ascii="楷体" w:hAnsi="楷体" w:eastAsia="楷体" w:cs="仿宋_GB2312"/>
          <w:color w:val="444444"/>
          <w:spacing w:val="-1"/>
          <w:kern w:val="0"/>
          <w:sz w:val="32"/>
          <w:szCs w:val="32"/>
        </w:rPr>
        <w:t>（</w:t>
      </w:r>
      <w:r>
        <w:rPr>
          <w:rFonts w:hint="eastAsia" w:ascii="楷体" w:hAnsi="楷体" w:eastAsia="楷体" w:cs="仿宋_GB2312"/>
          <w:color w:val="444444"/>
          <w:spacing w:val="-1"/>
          <w:kern w:val="0"/>
          <w:sz w:val="32"/>
          <w:szCs w:val="32"/>
          <w:lang w:val="en-US" w:eastAsia="zh-CN"/>
        </w:rPr>
        <w:t>二</w:t>
      </w:r>
      <w:r>
        <w:rPr>
          <w:rFonts w:hint="eastAsia" w:ascii="楷体" w:hAnsi="楷体" w:eastAsia="楷体" w:cs="仿宋_GB2312"/>
          <w:color w:val="444444"/>
          <w:spacing w:val="-1"/>
          <w:kern w:val="0"/>
          <w:sz w:val="32"/>
          <w:szCs w:val="32"/>
        </w:rPr>
        <w:t>）公务接待费</w:t>
      </w:r>
      <w:r>
        <w:rPr>
          <w:rFonts w:hint="eastAsia" w:ascii="楷体" w:hAnsi="楷体" w:eastAsia="楷体" w:cs="宋体"/>
          <w:color w:val="444444"/>
          <w:kern w:val="0"/>
          <w:sz w:val="32"/>
          <w:szCs w:val="32"/>
          <w:lang w:val="en-US" w:eastAsia="zh-CN"/>
        </w:rPr>
        <w:t>1.91</w:t>
      </w:r>
      <w:r>
        <w:rPr>
          <w:rFonts w:hint="eastAsia" w:ascii="楷体" w:hAnsi="楷体" w:eastAsia="楷体" w:cs="宋体"/>
          <w:color w:val="444444"/>
          <w:kern w:val="0"/>
          <w:sz w:val="32"/>
          <w:szCs w:val="32"/>
        </w:rPr>
        <w:t>万元，</w:t>
      </w:r>
      <w:r>
        <w:rPr>
          <w:rFonts w:hint="eastAsia" w:ascii="仿宋_GB2312" w:hAnsi="宋体" w:eastAsia="仿宋_GB2312" w:cs="宋体"/>
          <w:color w:val="444444"/>
          <w:kern w:val="0"/>
          <w:sz w:val="32"/>
          <w:szCs w:val="32"/>
        </w:rPr>
        <w:t>主要用于按规定开支的各类公务接待（含外宾接待）支出。预算数比 202</w:t>
      </w:r>
      <w:r>
        <w:rPr>
          <w:rFonts w:hint="eastAsia" w:ascii="仿宋_GB2312" w:hAnsi="宋体" w:eastAsia="仿宋_GB2312" w:cs="宋体"/>
          <w:color w:val="444444"/>
          <w:kern w:val="0"/>
          <w:sz w:val="32"/>
          <w:szCs w:val="32"/>
          <w:lang w:val="en-US" w:eastAsia="zh-CN"/>
        </w:rPr>
        <w:t>4</w:t>
      </w:r>
      <w:r>
        <w:rPr>
          <w:rFonts w:hint="eastAsia" w:ascii="仿宋_GB2312" w:hAnsi="宋体" w:eastAsia="仿宋_GB2312" w:cs="宋体"/>
          <w:color w:val="444444"/>
          <w:kern w:val="0"/>
          <w:sz w:val="32"/>
          <w:szCs w:val="32"/>
        </w:rPr>
        <w:t xml:space="preserve"> 年</w:t>
      </w:r>
      <w:r>
        <w:rPr>
          <w:rFonts w:hint="eastAsia" w:ascii="仿宋_GB2312" w:hAnsi="宋体" w:eastAsia="仿宋_GB2312" w:cs="宋体"/>
          <w:color w:val="444444"/>
          <w:kern w:val="0"/>
          <w:sz w:val="32"/>
          <w:szCs w:val="32"/>
          <w:lang w:val="en-US" w:eastAsia="zh-CN"/>
        </w:rPr>
        <w:t>减少0.09</w:t>
      </w:r>
      <w:r>
        <w:rPr>
          <w:rFonts w:hint="eastAsia" w:ascii="仿宋_GB2312" w:hAnsi="宋体" w:eastAsia="仿宋_GB2312" w:cs="宋体"/>
          <w:color w:val="444444"/>
          <w:kern w:val="0"/>
          <w:sz w:val="32"/>
          <w:szCs w:val="32"/>
          <w:highlight w:val="none"/>
        </w:rPr>
        <w:t>，</w:t>
      </w:r>
      <w:r>
        <w:rPr>
          <w:rFonts w:hint="eastAsia" w:ascii="仿宋_GB2312" w:hAnsi="宋体" w:eastAsia="仿宋_GB2312" w:cs="宋体"/>
          <w:color w:val="444444"/>
          <w:kern w:val="0"/>
          <w:sz w:val="32"/>
          <w:szCs w:val="32"/>
          <w:highlight w:val="none"/>
          <w:lang w:val="en-US" w:eastAsia="zh-CN"/>
        </w:rPr>
        <w:t>减少4.5%</w:t>
      </w:r>
      <w:r>
        <w:rPr>
          <w:rFonts w:hint="eastAsia" w:ascii="仿宋_GB2312" w:hAnsi="宋体" w:eastAsia="仿宋_GB2312" w:cs="宋体"/>
          <w:color w:val="444444"/>
          <w:kern w:val="0"/>
          <w:sz w:val="32"/>
          <w:szCs w:val="32"/>
          <w:lang w:val="en-US" w:eastAsia="zh-CN"/>
        </w:rPr>
        <w:t>；</w:t>
      </w:r>
      <w:r>
        <w:rPr>
          <w:rFonts w:hint="eastAsia" w:ascii="仿宋_GB2312" w:hAnsi="宋体" w:eastAsia="仿宋_GB2312" w:cs="Courier New"/>
          <w:sz w:val="32"/>
          <w:szCs w:val="32"/>
          <w:lang w:val="en-US" w:eastAsia="zh-CN"/>
        </w:rPr>
        <w:t>主要原因</w:t>
      </w:r>
      <w:bookmarkStart w:id="0" w:name="_GoBack"/>
      <w:bookmarkEnd w:id="0"/>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：严格控制“三公”经费支出，压减公务接待费。 </w:t>
      </w:r>
    </w:p>
    <w:p w14:paraId="5E6B0914">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kern w:val="2"/>
          <w:sz w:val="32"/>
          <w:szCs w:val="32"/>
          <w:highlight w:val="none"/>
          <w:lang w:val="en-US" w:eastAsia="zh-CN" w:bidi="ar-SA"/>
        </w:rPr>
      </w:pPr>
      <w:r>
        <w:rPr>
          <w:rFonts w:hint="eastAsia" w:ascii="楷体" w:hAnsi="楷体" w:eastAsia="楷体" w:cs="仿宋_GB2312"/>
          <w:color w:val="444444"/>
          <w:spacing w:val="-1"/>
          <w:kern w:val="0"/>
          <w:sz w:val="32"/>
          <w:szCs w:val="32"/>
        </w:rPr>
        <w:t>（</w:t>
      </w:r>
      <w:r>
        <w:rPr>
          <w:rFonts w:hint="eastAsia" w:ascii="楷体" w:hAnsi="楷体" w:eastAsia="楷体" w:cs="仿宋_GB2312"/>
          <w:color w:val="444444"/>
          <w:spacing w:val="-1"/>
          <w:kern w:val="0"/>
          <w:sz w:val="32"/>
          <w:szCs w:val="32"/>
          <w:lang w:val="en-US" w:eastAsia="zh-CN"/>
        </w:rPr>
        <w:t>三</w:t>
      </w:r>
      <w:r>
        <w:rPr>
          <w:rFonts w:hint="eastAsia" w:ascii="楷体" w:hAnsi="楷体" w:eastAsia="楷体" w:cs="仿宋_GB2312"/>
          <w:color w:val="444444"/>
          <w:spacing w:val="-1"/>
          <w:kern w:val="0"/>
          <w:sz w:val="32"/>
          <w:szCs w:val="32"/>
        </w:rPr>
        <w:t>）公务用车购置及运行费</w:t>
      </w:r>
      <w:r>
        <w:rPr>
          <w:rFonts w:hint="eastAsia" w:ascii="楷体" w:hAnsi="楷体" w:eastAsia="楷体" w:cs="宋体"/>
          <w:color w:val="444444"/>
          <w:kern w:val="0"/>
          <w:sz w:val="32"/>
          <w:szCs w:val="32"/>
          <w:lang w:val="en-US" w:eastAsia="zh-CN"/>
        </w:rPr>
        <w:t>28.17</w:t>
      </w:r>
      <w:r>
        <w:rPr>
          <w:rFonts w:hint="eastAsia" w:ascii="楷体" w:hAnsi="楷体" w:eastAsia="楷体" w:cs="仿宋_GB2312"/>
          <w:color w:val="444444"/>
          <w:kern w:val="0"/>
          <w:sz w:val="32"/>
          <w:szCs w:val="32"/>
        </w:rPr>
        <w:t>万</w:t>
      </w:r>
      <w:r>
        <w:rPr>
          <w:rFonts w:hint="eastAsia" w:ascii="楷体" w:hAnsi="楷体" w:eastAsia="楷体" w:cs="宋体"/>
          <w:color w:val="444444"/>
          <w:kern w:val="0"/>
          <w:sz w:val="32"/>
          <w:szCs w:val="32"/>
        </w:rPr>
        <w:t>元，</w:t>
      </w:r>
      <w:r>
        <w:rPr>
          <w:rFonts w:hint="eastAsia" w:ascii="仿宋_GB2312" w:hAnsi="宋体" w:eastAsia="仿宋_GB2312" w:cs="宋体"/>
          <w:color w:val="444444"/>
          <w:kern w:val="0"/>
          <w:sz w:val="32"/>
          <w:szCs w:val="32"/>
        </w:rPr>
        <w:t>其中，</w:t>
      </w:r>
      <w:r>
        <w:rPr>
          <w:rFonts w:hint="eastAsia" w:ascii="仿宋_GB2312" w:hAnsi="Calibri" w:eastAsia="仿宋_GB2312" w:cs="Times New Roman"/>
          <w:snapToGrid/>
          <w:kern w:val="2"/>
          <w:sz w:val="32"/>
          <w:szCs w:val="32"/>
          <w:highlight w:val="none"/>
          <w:lang w:val="en-US" w:eastAsia="zh-CN" w:bidi="ar-SA"/>
        </w:rPr>
        <w:t>公务用车购置费19万元，主要用于公务用车购置，比2024年增加19万元，增加100%，主要原因是：原有车辆已超过使用年限，符合更新条件，计划2025年新购置车辆；公务用车运行维护费9.17万元，主要用于开展工作所需公务用车的燃料费、维修费、过路过桥费、保险费、安全奖励费用等支出。公务用车运行维护费预算数比 2024 年减少0.53万元，下降5.46%；减少的主要原因是厉行节约。</w:t>
      </w:r>
    </w:p>
    <w:p w14:paraId="6BE46D34">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lang w:val="en-US" w:eastAsia="zh-CN"/>
        </w:rPr>
        <w:t>九</w:t>
      </w:r>
      <w:r>
        <w:rPr>
          <w:rFonts w:hint="eastAsia" w:ascii="黑体" w:hAnsi="黑体" w:eastAsia="黑体" w:cs="宋体"/>
          <w:color w:val="444444"/>
          <w:kern w:val="0"/>
          <w:sz w:val="32"/>
          <w:szCs w:val="32"/>
        </w:rPr>
        <w:t>、政府性基金预算支出决算情况说明</w:t>
      </w:r>
    </w:p>
    <w:p w14:paraId="62BCBCA2">
      <w:pPr>
        <w:widowControl/>
        <w:shd w:val="clear" w:color="auto" w:fill="FFFFFF"/>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我单位无政府性基金收支安排。</w:t>
      </w:r>
    </w:p>
    <w:p w14:paraId="45103A68">
      <w:pPr>
        <w:widowControl/>
        <w:shd w:val="clear" w:color="auto" w:fill="FFFFFF"/>
        <w:kinsoku w:val="0"/>
        <w:overflowPunct w:val="0"/>
        <w:adjustRightInd w:val="0"/>
        <w:spacing w:line="560" w:lineRule="exact"/>
        <w:ind w:firstLine="640" w:firstLineChars="200"/>
        <w:jc w:val="left"/>
        <w:rPr>
          <w:rFonts w:ascii="宋体" w:hAnsi="宋体" w:eastAsia="宋体" w:cs="宋体"/>
          <w:color w:val="444444"/>
          <w:kern w:val="0"/>
          <w:sz w:val="24"/>
          <w:szCs w:val="24"/>
        </w:rPr>
      </w:pPr>
      <w:r>
        <w:rPr>
          <w:rFonts w:hint="eastAsia" w:ascii="黑体" w:hAnsi="黑体" w:eastAsia="黑体" w:cs="宋体"/>
          <w:color w:val="444444"/>
          <w:kern w:val="0"/>
          <w:sz w:val="32"/>
          <w:szCs w:val="32"/>
        </w:rPr>
        <w:t>十、其他重要事项的情况说明</w:t>
      </w:r>
    </w:p>
    <w:p w14:paraId="3CE473F7">
      <w:pPr>
        <w:widowControl/>
        <w:shd w:val="clear" w:color="auto" w:fill="FFFFFF"/>
        <w:kinsoku w:val="0"/>
        <w:overflowPunct w:val="0"/>
        <w:adjustRightInd w:val="0"/>
        <w:spacing w:line="560" w:lineRule="exact"/>
        <w:ind w:firstLine="640" w:firstLineChars="200"/>
        <w:jc w:val="left"/>
        <w:rPr>
          <w:rFonts w:ascii="宋体" w:hAnsi="宋体" w:eastAsia="宋体" w:cs="宋体"/>
          <w:color w:val="444444"/>
          <w:kern w:val="0"/>
          <w:sz w:val="24"/>
          <w:szCs w:val="24"/>
        </w:rPr>
      </w:pPr>
      <w:r>
        <w:rPr>
          <w:rFonts w:hint="eastAsia" w:ascii="楷体" w:hAnsi="楷体" w:eastAsia="楷体" w:cs="仿宋_GB2312"/>
          <w:color w:val="444444"/>
          <w:kern w:val="0"/>
          <w:sz w:val="32"/>
          <w:szCs w:val="32"/>
        </w:rPr>
        <w:t>（一）机关运行经费支出情况</w:t>
      </w:r>
    </w:p>
    <w:p w14:paraId="5E3F33A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kern w:val="2"/>
          <w:sz w:val="32"/>
          <w:szCs w:val="32"/>
          <w:highlight w:val="none"/>
          <w:lang w:val="en-US" w:eastAsia="zh-CN" w:bidi="ar-SA"/>
        </w:rPr>
      </w:pPr>
      <w:r>
        <w:rPr>
          <w:rFonts w:hint="eastAsia" w:ascii="仿宋_GB2312" w:hAnsi="Calibri" w:eastAsia="仿宋_GB2312" w:cs="Times New Roman"/>
          <w:snapToGrid/>
          <w:kern w:val="2"/>
          <w:sz w:val="32"/>
          <w:szCs w:val="32"/>
          <w:highlight w:val="none"/>
          <w:lang w:val="en-US" w:eastAsia="zh-CN" w:bidi="ar-SA"/>
        </w:rPr>
        <w:t>中国人民政治协商会议渑池县委员会2025年机关运行经费支出预算64.11万元，主要保障局机关正常运转及正常履职需要，比2024年增加55.91万元，增加681.83%，主要原因：</w:t>
      </w:r>
      <w:r>
        <w:rPr>
          <w:rFonts w:hint="default" w:ascii="仿宋_GB2312" w:hAnsi="Calibri" w:eastAsia="仿宋_GB2312" w:cs="Times New Roman"/>
          <w:snapToGrid/>
          <w:kern w:val="2"/>
          <w:sz w:val="32"/>
          <w:szCs w:val="32"/>
          <w:highlight w:val="none"/>
          <w:lang w:val="en-US" w:eastAsia="zh-CN" w:bidi="ar-SA"/>
        </w:rPr>
        <w:t>办公场地与设备需求增大，也让水电费、办公耗材、设备维护费等公用经费有所增长。工作拓展，开展系列专题调研、组织大型协商议政活动等，项目开展涉及资料印刷、专家聘请、场地租赁等费用，多因素共同作用，推动了运行经费的增长。</w:t>
      </w:r>
    </w:p>
    <w:p w14:paraId="63530568">
      <w:pPr>
        <w:widowControl/>
        <w:shd w:val="clear" w:color="auto" w:fill="FFFFFF"/>
        <w:kinsoku w:val="0"/>
        <w:overflowPunct w:val="0"/>
        <w:adjustRightInd w:val="0"/>
        <w:spacing w:line="560" w:lineRule="exact"/>
        <w:ind w:firstLine="640" w:firstLineChars="200"/>
        <w:jc w:val="left"/>
        <w:rPr>
          <w:rFonts w:ascii="宋体" w:hAnsi="宋体" w:eastAsia="宋体" w:cs="宋体"/>
          <w:color w:val="444444"/>
          <w:kern w:val="0"/>
          <w:sz w:val="24"/>
          <w:szCs w:val="24"/>
        </w:rPr>
      </w:pPr>
      <w:r>
        <w:rPr>
          <w:rFonts w:hint="eastAsia" w:ascii="楷体" w:hAnsi="楷体" w:eastAsia="楷体" w:cs="仿宋_GB2312"/>
          <w:color w:val="444444"/>
          <w:kern w:val="0"/>
          <w:sz w:val="32"/>
          <w:szCs w:val="32"/>
        </w:rPr>
        <w:t>（二）政府采购支出情况</w:t>
      </w:r>
    </w:p>
    <w:p w14:paraId="2E9E1659">
      <w:pPr>
        <w:widowControl/>
        <w:shd w:val="clear" w:color="auto" w:fill="FFFFFF"/>
        <w:kinsoku w:val="0"/>
        <w:overflowPunct w:val="0"/>
        <w:adjustRightInd w:val="0"/>
        <w:spacing w:line="560" w:lineRule="exact"/>
        <w:ind w:firstLine="640" w:firstLineChars="200"/>
        <w:jc w:val="left"/>
        <w:rPr>
          <w:rFonts w:ascii="宋体" w:hAnsi="宋体" w:eastAsia="宋体" w:cs="宋体"/>
          <w:color w:val="444444"/>
          <w:kern w:val="0"/>
          <w:sz w:val="24"/>
          <w:szCs w:val="24"/>
        </w:rPr>
      </w:pPr>
      <w:r>
        <w:rPr>
          <w:rFonts w:hint="eastAsia" w:ascii="仿宋_GB2312" w:hAnsi="宋体" w:eastAsia="仿宋_GB2312" w:cs="宋体"/>
          <w:color w:val="444444"/>
          <w:kern w:val="0"/>
          <w:sz w:val="32"/>
          <w:szCs w:val="32"/>
        </w:rPr>
        <w:t>202</w:t>
      </w:r>
      <w:r>
        <w:rPr>
          <w:rFonts w:hint="eastAsia" w:ascii="仿宋_GB2312" w:hAnsi="宋体" w:eastAsia="仿宋_GB2312" w:cs="宋体"/>
          <w:color w:val="444444"/>
          <w:kern w:val="0"/>
          <w:sz w:val="32"/>
          <w:szCs w:val="32"/>
          <w:lang w:val="en-US" w:eastAsia="zh-CN"/>
        </w:rPr>
        <w:t>5</w:t>
      </w:r>
      <w:r>
        <w:rPr>
          <w:rFonts w:hint="eastAsia" w:ascii="仿宋_GB2312" w:hAnsi="宋体" w:eastAsia="仿宋_GB2312" w:cs="宋体"/>
          <w:color w:val="444444"/>
          <w:kern w:val="0"/>
          <w:sz w:val="32"/>
          <w:szCs w:val="32"/>
        </w:rPr>
        <w:t>年政府采购预算安排0万元，其中：政府采购货物预算0万元、政府采购工程预算0万元、政府采购服务预算0万元。</w:t>
      </w:r>
    </w:p>
    <w:p w14:paraId="61FCED63">
      <w:pPr>
        <w:widowControl/>
        <w:shd w:val="clear" w:color="auto" w:fill="FFFFFF"/>
        <w:kinsoku w:val="0"/>
        <w:overflowPunct w:val="0"/>
        <w:adjustRightInd w:val="0"/>
        <w:spacing w:line="560" w:lineRule="exact"/>
        <w:ind w:firstLine="640" w:firstLineChars="200"/>
        <w:jc w:val="left"/>
        <w:rPr>
          <w:rFonts w:hint="eastAsia" w:ascii="仿宋_GB2312" w:hAnsi="宋体" w:eastAsia="仿宋_GB2312" w:cs="宋体"/>
          <w:color w:val="444444"/>
          <w:kern w:val="0"/>
          <w:sz w:val="32"/>
          <w:szCs w:val="32"/>
        </w:rPr>
      </w:pPr>
      <w:r>
        <w:rPr>
          <w:rFonts w:hint="eastAsia" w:ascii="楷体" w:hAnsi="楷体" w:eastAsia="楷体" w:cs="仿宋_GB2312"/>
          <w:color w:val="444444"/>
          <w:kern w:val="0"/>
          <w:sz w:val="32"/>
          <w:szCs w:val="32"/>
        </w:rPr>
        <w:t>（三）关于预算绩效管理工作开展情况说明</w:t>
      </w:r>
    </w:p>
    <w:p w14:paraId="367FCE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我部门202</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年预算项目均按要求编制了绩效目标，从项目产出、项目效益、满意度等方面设置了绩效目标，综合反映项目预期完成的数量、实效、质量，预期达到的社会经济效益、可持续影响以及服务对象满意度等情况。</w:t>
      </w:r>
    </w:p>
    <w:p w14:paraId="60C792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年，我部门纳入预算绩效管理的支出总额为</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529.82</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万元，其中人员经费支出</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371.74</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万元，公用经费支出</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64.11</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万元，支出项目共</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8</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93.97</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万元，其中预算支出100万元及100万元以上项目</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万元。202</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年我部门拟组织对</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8</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个项目进行预算绩效评价，涉及资金</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93.97</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万元。我部门202</w:t>
      </w: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color="auto" w:fill="FFFFFF"/>
          <w:lang w:val="en-US" w:eastAsia="zh-CN" w:bidi="ar"/>
        </w:rPr>
        <w:t>年未开展重点项目预算的绩效目标。</w:t>
      </w:r>
    </w:p>
    <w:p w14:paraId="599656D3">
      <w:pPr>
        <w:widowControl/>
        <w:shd w:val="clear" w:color="auto" w:fill="FFFFFF"/>
        <w:kinsoku w:val="0"/>
        <w:overflowPunct w:val="0"/>
        <w:adjustRightInd w:val="0"/>
        <w:spacing w:line="560" w:lineRule="exact"/>
        <w:ind w:firstLine="640" w:firstLineChars="200"/>
        <w:jc w:val="left"/>
        <w:rPr>
          <w:rFonts w:hint="eastAsia" w:ascii="楷体" w:hAnsi="楷体" w:eastAsia="楷体" w:cs="仿宋_GB2312"/>
          <w:color w:val="444444"/>
          <w:kern w:val="0"/>
          <w:sz w:val="32"/>
          <w:szCs w:val="32"/>
        </w:rPr>
      </w:pPr>
      <w:r>
        <w:rPr>
          <w:rFonts w:hint="eastAsia" w:ascii="楷体" w:hAnsi="楷体" w:eastAsia="楷体" w:cs="仿宋_GB2312"/>
          <w:color w:val="444444"/>
          <w:kern w:val="0"/>
          <w:sz w:val="32"/>
          <w:szCs w:val="32"/>
          <w:lang w:eastAsia="zh-CN"/>
        </w:rPr>
        <w:t>（</w:t>
      </w:r>
      <w:r>
        <w:rPr>
          <w:rFonts w:hint="eastAsia" w:ascii="楷体" w:hAnsi="楷体" w:eastAsia="楷体" w:cs="仿宋_GB2312"/>
          <w:color w:val="444444"/>
          <w:kern w:val="0"/>
          <w:sz w:val="32"/>
          <w:szCs w:val="32"/>
          <w:lang w:val="en-US" w:eastAsia="zh-CN"/>
        </w:rPr>
        <w:t>四）</w:t>
      </w:r>
      <w:r>
        <w:rPr>
          <w:rFonts w:hint="eastAsia" w:ascii="楷体" w:hAnsi="楷体" w:eastAsia="楷体" w:cs="仿宋_GB2312"/>
          <w:color w:val="444444"/>
          <w:kern w:val="0"/>
          <w:sz w:val="32"/>
          <w:szCs w:val="32"/>
        </w:rPr>
        <w:t>国有资产占用情况说明</w:t>
      </w:r>
    </w:p>
    <w:p w14:paraId="44F131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pPr>
      <w:r>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202</w:t>
      </w:r>
      <w:r>
        <w:rPr>
          <w:rFonts w:hint="eastAsia"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5</w:t>
      </w:r>
      <w:r>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年期末，我部门共有车辆</w:t>
      </w:r>
      <w:r>
        <w:rPr>
          <w:rFonts w:hint="eastAsia"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5</w:t>
      </w:r>
      <w:r>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辆，其中：一般公务用车</w:t>
      </w:r>
      <w:r>
        <w:rPr>
          <w:rFonts w:hint="eastAsia"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6</w:t>
      </w:r>
      <w:r>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辆、一般执法执勤用车0辆、特种专业技术用车0辆，其他用车0辆；单价50万元以上通用设备</w:t>
      </w:r>
      <w:r>
        <w:rPr>
          <w:rFonts w:hint="eastAsia"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0</w:t>
      </w:r>
      <w:r>
        <w:rPr>
          <w:rFonts w:hint="default" w:ascii="仿宋_GB2312" w:hAnsi="微软雅黑" w:eastAsia="仿宋_GB2312" w:cs="仿宋_GB2312"/>
          <w:b w:val="0"/>
          <w:bCs w:val="0"/>
          <w:i w:val="0"/>
          <w:iCs w:val="0"/>
          <w:caps w:val="0"/>
          <w:color w:val="000000"/>
          <w:spacing w:val="0"/>
          <w:kern w:val="0"/>
          <w:sz w:val="32"/>
          <w:szCs w:val="32"/>
          <w:shd w:val="clear" w:color="auto" w:fill="FFFFFF"/>
          <w:lang w:val="en-US" w:eastAsia="zh-CN" w:bidi="ar"/>
        </w:rPr>
        <w:t>套，单位价值100万元以上专用设备0套。</w:t>
      </w:r>
    </w:p>
    <w:p w14:paraId="21189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楷体" w:hAnsi="楷体" w:eastAsia="楷体" w:cs="楷体"/>
          <w:i w:val="0"/>
          <w:iCs w:val="0"/>
          <w:caps w:val="0"/>
          <w:color w:val="444444"/>
          <w:spacing w:val="0"/>
          <w:kern w:val="0"/>
          <w:sz w:val="32"/>
          <w:szCs w:val="32"/>
          <w:lang w:val="en-US" w:eastAsia="zh-CN" w:bidi="ar"/>
        </w:rPr>
      </w:pPr>
      <w:r>
        <w:rPr>
          <w:rFonts w:hint="default" w:ascii="楷体" w:hAnsi="楷体" w:eastAsia="楷体" w:cs="楷体"/>
          <w:i w:val="0"/>
          <w:iCs w:val="0"/>
          <w:caps w:val="0"/>
          <w:color w:val="444444"/>
          <w:spacing w:val="0"/>
          <w:kern w:val="0"/>
          <w:sz w:val="32"/>
          <w:szCs w:val="32"/>
          <w:lang w:val="en-US" w:eastAsia="zh-CN" w:bidi="ar"/>
        </w:rPr>
        <w:t>（五）专项转移支付项目情况</w:t>
      </w:r>
    </w:p>
    <w:p w14:paraId="13C95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left"/>
        <w:rPr>
          <w:rFonts w:hint="eastAsia" w:ascii="仿宋_GB2312" w:hAnsi="微软雅黑" w:eastAsia="仿宋_GB2312" w:cs="仿宋_GB2312"/>
          <w:i w:val="0"/>
          <w:iCs w:val="0"/>
          <w:caps w:val="0"/>
          <w:color w:val="444444"/>
          <w:spacing w:val="0"/>
          <w:kern w:val="0"/>
          <w:sz w:val="32"/>
          <w:szCs w:val="32"/>
          <w:lang w:val="en-US" w:eastAsia="zh-CN" w:bidi="ar"/>
        </w:rPr>
      </w:pPr>
      <w:r>
        <w:rPr>
          <w:rFonts w:hint="eastAsia" w:ascii="仿宋_GB2312" w:hAnsi="微软雅黑" w:eastAsia="仿宋_GB2312" w:cs="仿宋_GB2312"/>
          <w:i w:val="0"/>
          <w:iCs w:val="0"/>
          <w:caps w:val="0"/>
          <w:color w:val="444444"/>
          <w:spacing w:val="0"/>
          <w:kern w:val="0"/>
          <w:sz w:val="32"/>
          <w:szCs w:val="32"/>
          <w:lang w:val="en-US" w:eastAsia="zh-CN" w:bidi="ar"/>
        </w:rPr>
        <w:t>我单位2025年负责管理的专项转移支付项目共有0项。我单位将按照《预算法》等有关规定，积极做好项目分配前期准备工作，在规定的时间内向财政部门提出资金分配意见，根据有关要求做好项目申报公开等相关工作。</w:t>
      </w:r>
    </w:p>
    <w:p w14:paraId="3A995AB9">
      <w:pPr>
        <w:widowControl/>
        <w:shd w:val="clear" w:color="auto" w:fill="FFFFFF"/>
        <w:kinsoku w:val="0"/>
        <w:overflowPunct w:val="0"/>
        <w:adjustRightInd w:val="0"/>
        <w:spacing w:line="600" w:lineRule="exact"/>
        <w:ind w:firstLine="640" w:firstLineChars="200"/>
        <w:jc w:val="left"/>
        <w:rPr>
          <w:rFonts w:ascii="宋体" w:hAnsi="宋体" w:eastAsia="宋体" w:cs="宋体"/>
          <w:color w:val="444444"/>
          <w:kern w:val="0"/>
          <w:sz w:val="24"/>
          <w:szCs w:val="24"/>
        </w:rPr>
      </w:pPr>
      <w:r>
        <w:rPr>
          <w:rFonts w:hint="eastAsia" w:ascii="楷体_GB2312" w:hAnsi="宋体" w:eastAsia="楷体_GB2312" w:cs="宋体"/>
          <w:color w:val="444444"/>
          <w:kern w:val="0"/>
          <w:sz w:val="32"/>
          <w:szCs w:val="32"/>
        </w:rPr>
        <w:t> </w:t>
      </w:r>
    </w:p>
    <w:p w14:paraId="01914CB9">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第三部分</w:t>
      </w:r>
    </w:p>
    <w:p w14:paraId="37BECCFC">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黑体" w:hAnsi="黑体" w:eastAsia="黑体" w:cs="宋体"/>
          <w:color w:val="444444"/>
          <w:kern w:val="0"/>
          <w:sz w:val="32"/>
          <w:szCs w:val="32"/>
        </w:rPr>
        <w:t>名词解释</w:t>
      </w:r>
    </w:p>
    <w:p w14:paraId="08ED699A">
      <w:pPr>
        <w:widowControl/>
        <w:shd w:val="clear" w:color="auto" w:fill="FFFFFF"/>
        <w:adjustRightInd w:val="0"/>
        <w:spacing w:line="560" w:lineRule="exact"/>
        <w:ind w:firstLine="480"/>
        <w:jc w:val="center"/>
        <w:rPr>
          <w:rFonts w:ascii="宋体" w:hAnsi="宋体" w:eastAsia="宋体" w:cs="宋体"/>
          <w:color w:val="444444"/>
          <w:kern w:val="0"/>
          <w:sz w:val="24"/>
          <w:szCs w:val="24"/>
        </w:rPr>
      </w:pPr>
      <w:r>
        <w:rPr>
          <w:rFonts w:hint="eastAsia" w:ascii="宋体" w:hAnsi="宋体" w:eastAsia="宋体" w:cs="宋体"/>
          <w:color w:val="444444"/>
          <w:kern w:val="0"/>
          <w:sz w:val="32"/>
          <w:szCs w:val="32"/>
        </w:rPr>
        <w:t> </w:t>
      </w:r>
    </w:p>
    <w:p w14:paraId="30AAABC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一、财政拨款收入：是指县级财政当年拨付的资金；包括一般公共预算拨款、政府性基金预算拨款、国有资本经营预算拨款。</w:t>
      </w:r>
    </w:p>
    <w:p w14:paraId="7D72DBD8">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二、财政专户管理资金：是指缴入财政专户、实行专项管理的高中以上学费、住宿费、高校委托培养费、函大、电大、夜大及短训班培训费等教育收费。</w:t>
      </w:r>
    </w:p>
    <w:p w14:paraId="0E3CC817">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三、事业收入：是指事业单位开展专业活动及辅助活动所取得的收入，不包括教育收费。</w:t>
      </w:r>
    </w:p>
    <w:p w14:paraId="6C0C4469">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四、事业单位经营收入：是指事业单位在专业业务活动及其辅助活动之外开展非独立核算经营活动取得的收入。</w:t>
      </w:r>
    </w:p>
    <w:p w14:paraId="6D7C1341">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五、其他收入：是指部门取得的除“财政拨款”、“事业收入”、“事业单位经营收入”等以外的收入。</w:t>
      </w:r>
    </w:p>
    <w:p w14:paraId="7A2265F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38C9E255">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七、基本支出：是指为保障机构正常运转、完成日常工作任务所必需的开支，其内容包括人员经费和日常公用经费两部分。</w:t>
      </w:r>
    </w:p>
    <w:p w14:paraId="0B931210">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八、项目支出：是指在基本支出之外，为完成特定的行政工作任务或事业发展目标所发生的支出。</w:t>
      </w:r>
    </w:p>
    <w:p w14:paraId="239A2314">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F7A67B8">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8E01927"/>
    <w:p w14:paraId="38CFC012">
      <w:pPr>
        <w:widowControl/>
        <w:shd w:val="clear" w:color="auto" w:fill="FFFFFF"/>
        <w:kinsoku w:val="0"/>
        <w:overflowPunct w:val="0"/>
        <w:adjustRightInd w:val="0"/>
        <w:spacing w:line="360" w:lineRule="auto"/>
        <w:ind w:firstLine="420" w:firstLineChars="200"/>
        <w:jc w:val="left"/>
        <w:rPr>
          <w:rFonts w:ascii="宋体" w:hAnsi="宋体" w:eastAsia="宋体" w:cs="宋体"/>
          <w:color w:val="444444"/>
          <w:kern w:val="0"/>
          <w:sz w:val="24"/>
          <w:szCs w:val="24"/>
        </w:rPr>
      </w:pPr>
      <w:r>
        <w:fldChar w:fldCharType="begin"/>
      </w:r>
      <w:r>
        <w:instrText xml:space="preserve"> HYPERLINK "http://http/www.mianchi.gov.cn/uploadfile/2021/0523/20210523102730127.xlsx" </w:instrText>
      </w:r>
      <w:r>
        <w:fldChar w:fldCharType="separate"/>
      </w:r>
      <w:r>
        <w:rPr>
          <w:rFonts w:hint="eastAsia" w:ascii="黑体" w:hAnsi="黑体" w:eastAsia="黑体" w:cs="宋体"/>
          <w:color w:val="333333"/>
          <w:kern w:val="0"/>
          <w:sz w:val="32"/>
          <w:szCs w:val="32"/>
        </w:rPr>
        <w:t>附件：</w:t>
      </w:r>
      <w:r>
        <w:rPr>
          <w:rFonts w:hint="eastAsia" w:ascii="黑体" w:hAnsi="黑体" w:eastAsia="黑体" w:cs="宋体"/>
          <w:color w:val="333333"/>
          <w:spacing w:val="-32"/>
          <w:kern w:val="0"/>
          <w:sz w:val="32"/>
          <w:szCs w:val="32"/>
        </w:rPr>
        <w:t xml:space="preserve"> </w:t>
      </w:r>
      <w:r>
        <w:rPr>
          <w:rFonts w:hint="eastAsia" w:ascii="黑体" w:hAnsi="黑体" w:eastAsia="黑体" w:cs="宋体"/>
          <w:color w:val="333333"/>
          <w:kern w:val="0"/>
          <w:sz w:val="32"/>
          <w:szCs w:val="32"/>
        </w:rPr>
        <w:t>中国人民政治协商会议渑池县委员会202</w:t>
      </w:r>
      <w:r>
        <w:rPr>
          <w:rFonts w:hint="eastAsia" w:ascii="黑体" w:hAnsi="黑体" w:eastAsia="黑体" w:cs="宋体"/>
          <w:color w:val="333333"/>
          <w:kern w:val="0"/>
          <w:sz w:val="32"/>
          <w:szCs w:val="32"/>
          <w:lang w:val="en-US" w:eastAsia="zh-CN"/>
        </w:rPr>
        <w:t>5</w:t>
      </w:r>
      <w:r>
        <w:rPr>
          <w:rFonts w:hint="eastAsia" w:ascii="黑体" w:hAnsi="黑体" w:eastAsia="黑体" w:cs="宋体"/>
          <w:color w:val="333333"/>
          <w:kern w:val="0"/>
          <w:sz w:val="32"/>
          <w:szCs w:val="32"/>
        </w:rPr>
        <w:t>年度部门预算表</w:t>
      </w:r>
      <w:r>
        <w:rPr>
          <w:rFonts w:hint="eastAsia" w:ascii="黑体" w:hAnsi="黑体" w:eastAsia="黑体" w:cs="宋体"/>
          <w:color w:val="333333"/>
          <w:kern w:val="0"/>
          <w:sz w:val="32"/>
          <w:szCs w:val="32"/>
        </w:rPr>
        <w:fldChar w:fldCharType="end"/>
      </w:r>
    </w:p>
    <w:p w14:paraId="548F08BA">
      <w:pPr>
        <w:widowControl/>
        <w:shd w:val="clear" w:color="auto" w:fill="FFFFFF"/>
        <w:kinsoku w:val="0"/>
        <w:overflowPunct w:val="0"/>
        <w:adjustRightInd w:val="0"/>
        <w:spacing w:line="360" w:lineRule="auto"/>
        <w:ind w:firstLine="480" w:firstLineChars="200"/>
        <w:jc w:val="left"/>
        <w:rPr>
          <w:rFonts w:ascii="宋体" w:hAnsi="宋体" w:eastAsia="宋体" w:cs="宋体"/>
          <w:color w:val="444444"/>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0CD3C18"/>
    <w:rsid w:val="00CD3C18"/>
    <w:rsid w:val="00E015EF"/>
    <w:rsid w:val="01260E98"/>
    <w:rsid w:val="019D115B"/>
    <w:rsid w:val="0314369E"/>
    <w:rsid w:val="05151950"/>
    <w:rsid w:val="05706B86"/>
    <w:rsid w:val="066F5090"/>
    <w:rsid w:val="079C6893"/>
    <w:rsid w:val="07C8517A"/>
    <w:rsid w:val="097A7FD3"/>
    <w:rsid w:val="09811362"/>
    <w:rsid w:val="0B7E7342"/>
    <w:rsid w:val="0DF77E44"/>
    <w:rsid w:val="0E4246F8"/>
    <w:rsid w:val="0F346E76"/>
    <w:rsid w:val="0FEB39D9"/>
    <w:rsid w:val="10325F19"/>
    <w:rsid w:val="141B23B3"/>
    <w:rsid w:val="14DF1632"/>
    <w:rsid w:val="17E23913"/>
    <w:rsid w:val="1B592919"/>
    <w:rsid w:val="2309444A"/>
    <w:rsid w:val="26105AEF"/>
    <w:rsid w:val="26E1123A"/>
    <w:rsid w:val="26FE1DEC"/>
    <w:rsid w:val="2D8007A6"/>
    <w:rsid w:val="2E271C28"/>
    <w:rsid w:val="2F516AF7"/>
    <w:rsid w:val="30E15D75"/>
    <w:rsid w:val="318A49A8"/>
    <w:rsid w:val="321C2BD2"/>
    <w:rsid w:val="327F1937"/>
    <w:rsid w:val="337C3E43"/>
    <w:rsid w:val="36DF7544"/>
    <w:rsid w:val="379F4F25"/>
    <w:rsid w:val="37C624B2"/>
    <w:rsid w:val="39276F80"/>
    <w:rsid w:val="392C4597"/>
    <w:rsid w:val="39CB3DB0"/>
    <w:rsid w:val="3B7A5A8D"/>
    <w:rsid w:val="3CA01523"/>
    <w:rsid w:val="3EB017C6"/>
    <w:rsid w:val="3F040BC9"/>
    <w:rsid w:val="40970A4A"/>
    <w:rsid w:val="41EA4FEF"/>
    <w:rsid w:val="43650DD1"/>
    <w:rsid w:val="43C20EE5"/>
    <w:rsid w:val="44953938"/>
    <w:rsid w:val="44965297"/>
    <w:rsid w:val="46B75DE7"/>
    <w:rsid w:val="498E6BA8"/>
    <w:rsid w:val="4AF64161"/>
    <w:rsid w:val="4B5C0D0B"/>
    <w:rsid w:val="4C1C66ED"/>
    <w:rsid w:val="4C416153"/>
    <w:rsid w:val="4CAC7A71"/>
    <w:rsid w:val="4F1334B0"/>
    <w:rsid w:val="50F11EF6"/>
    <w:rsid w:val="510F05CE"/>
    <w:rsid w:val="52C5363A"/>
    <w:rsid w:val="56674A08"/>
    <w:rsid w:val="56D43EAB"/>
    <w:rsid w:val="59AF294E"/>
    <w:rsid w:val="5B7E6A7C"/>
    <w:rsid w:val="5C0827EA"/>
    <w:rsid w:val="5D2C690A"/>
    <w:rsid w:val="5E9B7945"/>
    <w:rsid w:val="5ED409B2"/>
    <w:rsid w:val="5F0827D4"/>
    <w:rsid w:val="606A5AFF"/>
    <w:rsid w:val="60AA3E6F"/>
    <w:rsid w:val="625C73EB"/>
    <w:rsid w:val="62742987"/>
    <w:rsid w:val="64AB40C1"/>
    <w:rsid w:val="652561BA"/>
    <w:rsid w:val="65404DA2"/>
    <w:rsid w:val="673B3A73"/>
    <w:rsid w:val="689E075E"/>
    <w:rsid w:val="6A18612C"/>
    <w:rsid w:val="6A837C0B"/>
    <w:rsid w:val="6AAD617E"/>
    <w:rsid w:val="6AC975E8"/>
    <w:rsid w:val="70863EA8"/>
    <w:rsid w:val="72306D9B"/>
    <w:rsid w:val="73783667"/>
    <w:rsid w:val="73A905BB"/>
    <w:rsid w:val="73F13E37"/>
    <w:rsid w:val="74424693"/>
    <w:rsid w:val="78393FFF"/>
    <w:rsid w:val="7A652E89"/>
    <w:rsid w:val="7A812DCE"/>
    <w:rsid w:val="7B0C77A9"/>
    <w:rsid w:val="7B7D2454"/>
    <w:rsid w:val="7C914409"/>
    <w:rsid w:val="7F88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3921</Words>
  <Characters>4272</Characters>
  <Lines>24</Lines>
  <Paragraphs>6</Paragraphs>
  <TotalTime>0</TotalTime>
  <ScaleCrop>false</ScaleCrop>
  <LinksUpToDate>false</LinksUpToDate>
  <CharactersWithSpaces>4332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2022-05-13T00:32:00Z</dcterms:created>
  <dc:creator>xb21cn</dc:creator>
  <cp:lastModifiedBy>我想</cp:lastModifiedBy>
  <dcterms:modified xsi:type="dcterms:W3CDTF">2025-05-07T08:49:02Z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D2D3519872754C3986AEC89FD52111B2_13</vt:lpwstr>
  </property>
  <property fmtid="{D5CDD505-2E9C-101B-9397-08002B2CF9AE}" pid="4" name="KSOTemplateDocerSaveRecord">
    <vt:lpwstr>eyJoZGlkIjoiZGZmMDU5N2U1ODhjZWE1MzcwOTYzY2E0ZGI4ZjIxMmYiLCJ1c2VySWQiOiI0NjIwODIzNjAifQ==</vt:lpwstr>
  </property>
</Properties>
</file>