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25CA1">
      <w:pPr>
        <w:widowControl/>
        <w:spacing w:line="560" w:lineRule="atLeast"/>
        <w:ind w:right="42" w:firstLine="420"/>
        <w:jc w:val="center"/>
        <w:rPr>
          <w:rFonts w:ascii="黑体" w:hAnsi="宋体" w:eastAsia="黑体" w:cs="黑体"/>
          <w:color w:val="444444"/>
          <w:kern w:val="0"/>
          <w:sz w:val="48"/>
          <w:szCs w:val="48"/>
        </w:rPr>
      </w:pPr>
    </w:p>
    <w:p w14:paraId="47118CCC">
      <w:pPr>
        <w:widowControl/>
        <w:spacing w:line="560" w:lineRule="atLeast"/>
        <w:ind w:right="42" w:firstLine="420"/>
        <w:jc w:val="center"/>
        <w:rPr>
          <w:rFonts w:ascii="黑体" w:hAnsi="宋体" w:eastAsia="黑体" w:cs="黑体"/>
          <w:color w:val="444444"/>
          <w:kern w:val="0"/>
          <w:sz w:val="48"/>
          <w:szCs w:val="48"/>
        </w:rPr>
      </w:pPr>
    </w:p>
    <w:p w14:paraId="6E049F24">
      <w:pPr>
        <w:widowControl/>
        <w:spacing w:line="560" w:lineRule="atLeast"/>
        <w:ind w:right="42" w:firstLine="420"/>
        <w:jc w:val="center"/>
        <w:rPr>
          <w:rFonts w:ascii="黑体" w:hAnsi="宋体" w:eastAsia="黑体" w:cs="黑体"/>
          <w:color w:val="444444"/>
          <w:kern w:val="0"/>
          <w:sz w:val="48"/>
          <w:szCs w:val="48"/>
        </w:rPr>
      </w:pPr>
    </w:p>
    <w:p w14:paraId="0423D4C4">
      <w:pPr>
        <w:widowControl/>
        <w:spacing w:line="560" w:lineRule="atLeast"/>
        <w:ind w:right="42" w:firstLine="420"/>
        <w:jc w:val="center"/>
        <w:rPr>
          <w:rFonts w:ascii="黑体" w:hAnsi="宋体" w:eastAsia="黑体" w:cs="黑体"/>
          <w:color w:val="444444"/>
          <w:kern w:val="0"/>
          <w:sz w:val="48"/>
          <w:szCs w:val="48"/>
        </w:rPr>
      </w:pPr>
    </w:p>
    <w:p w14:paraId="59368398">
      <w:pPr>
        <w:widowControl/>
        <w:spacing w:line="560" w:lineRule="atLeast"/>
        <w:ind w:right="42" w:firstLine="420"/>
        <w:jc w:val="center"/>
        <w:rPr>
          <w:rFonts w:ascii="黑体" w:hAnsi="宋体" w:eastAsia="黑体" w:cs="黑体"/>
          <w:color w:val="444444"/>
          <w:kern w:val="0"/>
          <w:sz w:val="48"/>
          <w:szCs w:val="48"/>
        </w:rPr>
      </w:pPr>
    </w:p>
    <w:p w14:paraId="2EED685B">
      <w:pPr>
        <w:widowControl/>
        <w:spacing w:line="560" w:lineRule="atLeast"/>
        <w:ind w:right="42" w:firstLine="420"/>
        <w:jc w:val="center"/>
        <w:rPr>
          <w:rFonts w:ascii="黑体" w:hAnsi="宋体" w:eastAsia="黑体" w:cs="黑体"/>
          <w:color w:val="444444"/>
          <w:kern w:val="0"/>
          <w:sz w:val="48"/>
          <w:szCs w:val="48"/>
        </w:rPr>
      </w:pPr>
    </w:p>
    <w:p w14:paraId="64FE26E5">
      <w:pPr>
        <w:widowControl/>
        <w:spacing w:line="560" w:lineRule="atLeast"/>
        <w:ind w:right="42"/>
        <w:jc w:val="center"/>
        <w:rPr>
          <w:rFonts w:ascii="黑体" w:hAnsi="宋体" w:eastAsia="黑体" w:cs="黑体"/>
          <w:color w:val="444444"/>
          <w:kern w:val="0"/>
          <w:sz w:val="52"/>
          <w:szCs w:val="52"/>
        </w:rPr>
      </w:pPr>
      <w:r>
        <w:rPr>
          <w:rFonts w:hint="eastAsia" w:ascii="黑体" w:hAnsi="宋体" w:eastAsia="黑体" w:cs="黑体"/>
          <w:color w:val="444444"/>
          <w:kern w:val="0"/>
          <w:sz w:val="52"/>
          <w:szCs w:val="52"/>
        </w:rPr>
        <w:t>2025年度</w:t>
      </w:r>
      <w:r>
        <w:rPr>
          <w:rFonts w:ascii="黑体" w:hAnsi="宋体" w:eastAsia="黑体" w:cs="黑体"/>
          <w:color w:val="444444"/>
          <w:kern w:val="0"/>
          <w:sz w:val="52"/>
          <w:szCs w:val="52"/>
        </w:rPr>
        <w:t>中共渑池县委政法委员会</w:t>
      </w:r>
    </w:p>
    <w:p w14:paraId="09B218CD">
      <w:pPr>
        <w:widowControl/>
        <w:spacing w:line="560" w:lineRule="atLeast"/>
        <w:ind w:right="42" w:firstLine="420"/>
        <w:jc w:val="center"/>
        <w:rPr>
          <w:rFonts w:ascii="黑体" w:hAnsi="宋体" w:eastAsia="黑体" w:cs="黑体"/>
          <w:color w:val="444444"/>
          <w:kern w:val="0"/>
          <w:sz w:val="52"/>
          <w:szCs w:val="52"/>
        </w:rPr>
      </w:pPr>
      <w:r>
        <w:rPr>
          <w:rFonts w:hint="eastAsia" w:ascii="黑体" w:hAnsi="宋体" w:eastAsia="黑体" w:cs="黑体"/>
          <w:color w:val="444444"/>
          <w:kern w:val="0"/>
          <w:sz w:val="52"/>
          <w:szCs w:val="52"/>
        </w:rPr>
        <w:t>部门预算公开</w:t>
      </w:r>
    </w:p>
    <w:p w14:paraId="72BDC518">
      <w:pPr>
        <w:widowControl/>
        <w:spacing w:line="560" w:lineRule="atLeast"/>
        <w:ind w:right="42" w:firstLine="420"/>
        <w:jc w:val="center"/>
        <w:rPr>
          <w:rFonts w:ascii="黑体" w:hAnsi="宋体" w:eastAsia="黑体" w:cs="黑体"/>
          <w:color w:val="444444"/>
          <w:kern w:val="0"/>
          <w:sz w:val="48"/>
          <w:szCs w:val="48"/>
        </w:rPr>
      </w:pPr>
    </w:p>
    <w:p w14:paraId="1411F87A">
      <w:pPr>
        <w:widowControl/>
        <w:spacing w:line="560" w:lineRule="atLeast"/>
        <w:ind w:right="42" w:firstLine="420"/>
        <w:jc w:val="center"/>
        <w:rPr>
          <w:rFonts w:ascii="黑体" w:hAnsi="宋体" w:eastAsia="黑体" w:cs="黑体"/>
          <w:color w:val="444444"/>
          <w:kern w:val="0"/>
          <w:sz w:val="48"/>
          <w:szCs w:val="48"/>
        </w:rPr>
      </w:pPr>
    </w:p>
    <w:p w14:paraId="15827F6B">
      <w:pPr>
        <w:widowControl/>
        <w:spacing w:line="560" w:lineRule="atLeast"/>
        <w:ind w:right="42" w:firstLine="420"/>
        <w:jc w:val="center"/>
        <w:rPr>
          <w:rFonts w:ascii="黑体" w:hAnsi="宋体" w:eastAsia="黑体" w:cs="黑体"/>
          <w:color w:val="444444"/>
          <w:kern w:val="0"/>
          <w:sz w:val="48"/>
          <w:szCs w:val="48"/>
        </w:rPr>
      </w:pPr>
    </w:p>
    <w:p w14:paraId="0AD50B1E">
      <w:pPr>
        <w:widowControl/>
        <w:spacing w:line="560" w:lineRule="atLeast"/>
        <w:ind w:right="42" w:firstLine="420"/>
        <w:jc w:val="center"/>
        <w:rPr>
          <w:rFonts w:ascii="黑体" w:hAnsi="宋体" w:eastAsia="黑体" w:cs="黑体"/>
          <w:color w:val="444444"/>
          <w:kern w:val="0"/>
          <w:sz w:val="48"/>
          <w:szCs w:val="48"/>
        </w:rPr>
      </w:pPr>
    </w:p>
    <w:p w14:paraId="5E62BAB8">
      <w:pPr>
        <w:widowControl/>
        <w:spacing w:line="560" w:lineRule="atLeast"/>
        <w:ind w:right="42" w:firstLine="420"/>
        <w:jc w:val="center"/>
        <w:rPr>
          <w:rFonts w:ascii="黑体" w:hAnsi="宋体" w:eastAsia="黑体" w:cs="黑体"/>
          <w:color w:val="444444"/>
          <w:kern w:val="0"/>
          <w:sz w:val="48"/>
          <w:szCs w:val="48"/>
        </w:rPr>
      </w:pPr>
    </w:p>
    <w:p w14:paraId="6FBD7981">
      <w:pPr>
        <w:widowControl/>
        <w:spacing w:line="560" w:lineRule="atLeast"/>
        <w:ind w:right="42" w:firstLine="420"/>
        <w:jc w:val="center"/>
        <w:rPr>
          <w:rFonts w:ascii="黑体" w:hAnsi="宋体" w:eastAsia="黑体" w:cs="黑体"/>
          <w:color w:val="444444"/>
          <w:kern w:val="0"/>
          <w:sz w:val="48"/>
          <w:szCs w:val="48"/>
        </w:rPr>
      </w:pPr>
    </w:p>
    <w:p w14:paraId="2F4D180C">
      <w:pPr>
        <w:widowControl/>
        <w:spacing w:line="560" w:lineRule="atLeast"/>
        <w:ind w:right="42" w:firstLine="420"/>
        <w:jc w:val="center"/>
        <w:rPr>
          <w:rFonts w:ascii="黑体" w:hAnsi="宋体" w:eastAsia="黑体" w:cs="黑体"/>
          <w:color w:val="444444"/>
          <w:kern w:val="0"/>
          <w:sz w:val="48"/>
          <w:szCs w:val="48"/>
        </w:rPr>
      </w:pPr>
    </w:p>
    <w:p w14:paraId="6B645453">
      <w:pPr>
        <w:widowControl/>
        <w:spacing w:line="560" w:lineRule="atLeast"/>
        <w:ind w:right="42" w:firstLine="420"/>
        <w:jc w:val="center"/>
        <w:rPr>
          <w:rFonts w:ascii="黑体" w:hAnsi="宋体" w:eastAsia="黑体" w:cs="黑体"/>
          <w:color w:val="444444"/>
          <w:kern w:val="0"/>
          <w:sz w:val="48"/>
          <w:szCs w:val="48"/>
        </w:rPr>
      </w:pPr>
    </w:p>
    <w:p w14:paraId="68E46191">
      <w:pPr>
        <w:widowControl/>
        <w:spacing w:line="560" w:lineRule="atLeast"/>
        <w:ind w:right="42" w:firstLine="420"/>
        <w:jc w:val="center"/>
        <w:rPr>
          <w:rFonts w:ascii="黑体" w:hAnsi="宋体" w:eastAsia="黑体" w:cs="黑体"/>
          <w:color w:val="444444"/>
          <w:kern w:val="0"/>
          <w:sz w:val="48"/>
          <w:szCs w:val="48"/>
        </w:rPr>
      </w:pPr>
    </w:p>
    <w:p w14:paraId="0EA55C4F">
      <w:pPr>
        <w:widowControl/>
        <w:spacing w:line="560" w:lineRule="atLeast"/>
        <w:ind w:right="42" w:firstLine="420"/>
        <w:jc w:val="center"/>
        <w:rPr>
          <w:rFonts w:ascii="黑体" w:hAnsi="宋体" w:eastAsia="黑体" w:cs="黑体"/>
          <w:color w:val="444444"/>
          <w:kern w:val="0"/>
          <w:sz w:val="48"/>
          <w:szCs w:val="48"/>
        </w:rPr>
      </w:pPr>
    </w:p>
    <w:p w14:paraId="550AAC75">
      <w:pPr>
        <w:widowControl/>
        <w:spacing w:line="560" w:lineRule="atLeast"/>
        <w:ind w:right="42" w:firstLine="420"/>
        <w:jc w:val="center"/>
        <w:rPr>
          <w:rFonts w:ascii="黑体" w:hAnsi="宋体" w:eastAsia="黑体" w:cs="黑体"/>
          <w:color w:val="444444"/>
          <w:kern w:val="0"/>
          <w:sz w:val="48"/>
          <w:szCs w:val="48"/>
        </w:rPr>
      </w:pPr>
    </w:p>
    <w:p w14:paraId="0A8ADA6B">
      <w:pPr>
        <w:widowControl/>
        <w:spacing w:line="560" w:lineRule="atLeast"/>
        <w:ind w:right="42" w:firstLine="420"/>
        <w:jc w:val="center"/>
        <w:rPr>
          <w:rFonts w:ascii="黑体" w:hAnsi="宋体" w:eastAsia="黑体" w:cs="黑体"/>
          <w:color w:val="444444"/>
          <w:kern w:val="0"/>
          <w:sz w:val="48"/>
          <w:szCs w:val="48"/>
        </w:rPr>
      </w:pPr>
    </w:p>
    <w:p w14:paraId="4EDCB1F5">
      <w:pPr>
        <w:widowControl/>
        <w:spacing w:line="560" w:lineRule="atLeast"/>
        <w:ind w:right="42"/>
        <w:rPr>
          <w:rFonts w:ascii="黑体" w:hAnsi="宋体" w:eastAsia="黑体" w:cs="黑体"/>
          <w:color w:val="444444"/>
          <w:kern w:val="0"/>
          <w:sz w:val="48"/>
          <w:szCs w:val="48"/>
        </w:rPr>
      </w:pPr>
    </w:p>
    <w:p w14:paraId="4543DD1F">
      <w:pPr>
        <w:widowControl/>
        <w:spacing w:line="560" w:lineRule="atLeast"/>
        <w:ind w:right="42" w:firstLine="420"/>
        <w:jc w:val="center"/>
        <w:rPr>
          <w:rFonts w:ascii="黑体" w:hAnsi="宋体" w:eastAsia="黑体" w:cs="黑体"/>
          <w:color w:val="444444"/>
          <w:kern w:val="0"/>
          <w:sz w:val="48"/>
          <w:szCs w:val="48"/>
        </w:rPr>
      </w:pPr>
      <w:r>
        <w:rPr>
          <w:rFonts w:hint="eastAsia" w:ascii="黑体" w:hAnsi="宋体" w:eastAsia="黑体" w:cs="黑体"/>
          <w:color w:val="444444"/>
          <w:kern w:val="0"/>
          <w:sz w:val="48"/>
          <w:szCs w:val="48"/>
        </w:rPr>
        <w:t>2025年度</w:t>
      </w:r>
      <w:r>
        <w:rPr>
          <w:rFonts w:ascii="黑体" w:hAnsi="宋体" w:eastAsia="黑体" w:cs="黑体"/>
          <w:color w:val="444444"/>
          <w:kern w:val="0"/>
          <w:sz w:val="48"/>
          <w:szCs w:val="48"/>
        </w:rPr>
        <w:t>中共渑池县委政法委员会</w:t>
      </w:r>
    </w:p>
    <w:p w14:paraId="464C8626">
      <w:pPr>
        <w:widowControl/>
        <w:spacing w:line="560" w:lineRule="atLeast"/>
        <w:ind w:right="42" w:firstLine="420"/>
        <w:jc w:val="center"/>
        <w:rPr>
          <w:rFonts w:ascii="黑体" w:hAnsi="宋体" w:eastAsia="黑体" w:cs="黑体"/>
          <w:color w:val="444444"/>
          <w:kern w:val="0"/>
          <w:sz w:val="48"/>
          <w:szCs w:val="48"/>
        </w:rPr>
      </w:pPr>
      <w:r>
        <w:rPr>
          <w:rFonts w:hint="eastAsia" w:ascii="黑体" w:hAnsi="宋体" w:eastAsia="黑体" w:cs="黑体"/>
          <w:color w:val="444444"/>
          <w:kern w:val="0"/>
          <w:sz w:val="48"/>
          <w:szCs w:val="48"/>
        </w:rPr>
        <w:t>部门预算公开</w:t>
      </w:r>
    </w:p>
    <w:p w14:paraId="0A28903A">
      <w:pPr>
        <w:widowControl/>
        <w:spacing w:line="560" w:lineRule="atLeast"/>
        <w:ind w:right="42" w:firstLine="420"/>
        <w:jc w:val="center"/>
      </w:pPr>
      <w:r>
        <w:rPr>
          <w:rFonts w:hint="eastAsia" w:ascii="黑体" w:hAnsi="宋体" w:eastAsia="黑体" w:cs="黑体"/>
          <w:color w:val="444444"/>
          <w:kern w:val="0"/>
          <w:sz w:val="48"/>
          <w:szCs w:val="48"/>
        </w:rPr>
        <w:t>目 </w:t>
      </w:r>
      <w:r>
        <w:rPr>
          <w:rFonts w:hint="eastAsia" w:ascii="黑体" w:hAnsi="宋体" w:eastAsia="黑体" w:cs="黑体"/>
          <w:color w:val="444444"/>
          <w:spacing w:val="2"/>
          <w:kern w:val="0"/>
          <w:sz w:val="48"/>
          <w:szCs w:val="48"/>
        </w:rPr>
        <w:t> </w:t>
      </w:r>
      <w:r>
        <w:rPr>
          <w:rFonts w:hint="eastAsia" w:ascii="黑体" w:hAnsi="宋体" w:eastAsia="黑体" w:cs="黑体"/>
          <w:color w:val="444444"/>
          <w:kern w:val="0"/>
          <w:sz w:val="48"/>
          <w:szCs w:val="48"/>
        </w:rPr>
        <w:t>录</w:t>
      </w:r>
      <w:r>
        <w:rPr>
          <w:rFonts w:hint="eastAsia" w:ascii="黑体" w:hAnsi="宋体" w:eastAsia="黑体" w:cs="黑体"/>
          <w:color w:val="444444"/>
          <w:kern w:val="0"/>
          <w:sz w:val="56"/>
          <w:szCs w:val="56"/>
        </w:rPr>
        <w:t> </w:t>
      </w:r>
    </w:p>
    <w:p w14:paraId="01E22072">
      <w:pPr>
        <w:widowControl/>
        <w:spacing w:line="560" w:lineRule="atLeast"/>
        <w:ind w:left="900" w:right="2550" w:hanging="160"/>
        <w:jc w:val="left"/>
      </w:pPr>
      <w:r>
        <w:rPr>
          <w:rFonts w:hint="eastAsia" w:ascii="黑体" w:hAnsi="宋体" w:eastAsia="黑体" w:cs="黑体"/>
          <w:color w:val="444444"/>
          <w:kern w:val="0"/>
          <w:sz w:val="32"/>
          <w:szCs w:val="32"/>
        </w:rPr>
        <w:t>第一部分 县委政法委概况</w:t>
      </w:r>
    </w:p>
    <w:p w14:paraId="6735AFC5">
      <w:pPr>
        <w:widowControl/>
        <w:numPr>
          <w:ilvl w:val="0"/>
          <w:numId w:val="1"/>
        </w:numPr>
        <w:spacing w:line="560" w:lineRule="atLeast"/>
        <w:ind w:left="736" w:right="2550" w:firstLine="160"/>
        <w:jc w:val="left"/>
        <w:rPr>
          <w:rFonts w:ascii="仿宋_GB2312" w:hAnsi="宋体" w:eastAsia="仿宋_GB2312" w:cs="仿宋_GB2312"/>
          <w:color w:val="444444"/>
          <w:sz w:val="32"/>
          <w:szCs w:val="32"/>
          <w:shd w:val="clear" w:color="auto" w:fill="FFFFFF"/>
        </w:rPr>
      </w:pPr>
      <w:r>
        <w:rPr>
          <w:rFonts w:ascii="仿宋_GB2312" w:hAnsi="微软雅黑" w:eastAsia="仿宋_GB2312" w:cs="仿宋_GB2312"/>
          <w:color w:val="444444"/>
          <w:kern w:val="0"/>
          <w:sz w:val="32"/>
          <w:szCs w:val="32"/>
        </w:rPr>
        <w:t>主要职能</w:t>
      </w:r>
    </w:p>
    <w:p w14:paraId="0186232A">
      <w:pPr>
        <w:widowControl/>
        <w:numPr>
          <w:ilvl w:val="0"/>
          <w:numId w:val="1"/>
        </w:numPr>
        <w:spacing w:line="560" w:lineRule="atLeast"/>
        <w:ind w:left="736" w:right="2550" w:firstLine="160"/>
        <w:jc w:val="left"/>
        <w:rPr>
          <w:sz w:val="32"/>
          <w:szCs w:val="32"/>
        </w:rPr>
      </w:pPr>
      <w:r>
        <w:rPr>
          <w:rFonts w:ascii="仿宋_GB2312" w:hAnsi="宋体" w:eastAsia="仿宋_GB2312" w:cs="仿宋_GB2312"/>
          <w:color w:val="444444"/>
          <w:sz w:val="32"/>
          <w:szCs w:val="32"/>
          <w:shd w:val="clear" w:color="auto" w:fill="FFFFFF"/>
        </w:rPr>
        <w:t>机构设置</w:t>
      </w:r>
    </w:p>
    <w:p w14:paraId="45F31335">
      <w:pPr>
        <w:widowControl/>
        <w:numPr>
          <w:ilvl w:val="0"/>
          <w:numId w:val="1"/>
        </w:numPr>
        <w:spacing w:line="560" w:lineRule="atLeast"/>
        <w:ind w:left="736" w:right="2550" w:firstLine="160"/>
        <w:jc w:val="left"/>
        <w:rPr>
          <w:sz w:val="32"/>
          <w:szCs w:val="32"/>
        </w:rPr>
      </w:pPr>
      <w:r>
        <w:rPr>
          <w:rFonts w:ascii="仿宋_GB2312" w:hAnsi="微软雅黑" w:eastAsia="仿宋_GB2312" w:cs="仿宋_GB2312"/>
          <w:color w:val="444444"/>
          <w:kern w:val="0"/>
          <w:sz w:val="32"/>
          <w:szCs w:val="32"/>
        </w:rPr>
        <w:t>部门预算单位构成</w:t>
      </w:r>
    </w:p>
    <w:p w14:paraId="4382A76F">
      <w:pPr>
        <w:widowControl/>
        <w:spacing w:line="560" w:lineRule="atLeast"/>
        <w:ind w:right="522" w:firstLine="640"/>
        <w:jc w:val="left"/>
      </w:pPr>
      <w:r>
        <w:rPr>
          <w:rFonts w:hint="eastAsia" w:ascii="黑体" w:hAnsi="宋体" w:eastAsia="黑体" w:cs="黑体"/>
          <w:color w:val="444444"/>
          <w:kern w:val="0"/>
          <w:sz w:val="32"/>
          <w:szCs w:val="32"/>
        </w:rPr>
        <w:t>第二部分 县委政法委</w:t>
      </w:r>
      <w:r>
        <w:rPr>
          <w:rFonts w:hint="eastAsia" w:ascii="黑体" w:hAnsi="宋体" w:eastAsia="黑体" w:cs="黑体"/>
          <w:color w:val="444444"/>
          <w:spacing w:val="-119"/>
          <w:kern w:val="0"/>
          <w:sz w:val="32"/>
          <w:szCs w:val="32"/>
        </w:rPr>
        <w:t> </w:t>
      </w:r>
      <w:r>
        <w:rPr>
          <w:rFonts w:hint="eastAsia" w:ascii="黑体" w:hAnsi="宋体" w:eastAsia="黑体" w:cs="黑体"/>
          <w:color w:val="444444"/>
          <w:kern w:val="0"/>
          <w:sz w:val="32"/>
          <w:szCs w:val="32"/>
        </w:rPr>
        <w:t>2025年度部门预算情况说明 </w:t>
      </w:r>
    </w:p>
    <w:p w14:paraId="0457AECB">
      <w:pPr>
        <w:widowControl/>
        <w:spacing w:line="560" w:lineRule="atLeast"/>
        <w:ind w:right="522" w:firstLine="640"/>
        <w:jc w:val="left"/>
      </w:pPr>
      <w:r>
        <w:rPr>
          <w:rFonts w:hint="eastAsia" w:ascii="黑体" w:hAnsi="宋体" w:eastAsia="黑体" w:cs="黑体"/>
          <w:color w:val="444444"/>
          <w:kern w:val="0"/>
          <w:sz w:val="32"/>
          <w:szCs w:val="32"/>
        </w:rPr>
        <w:t>第三部分</w:t>
      </w:r>
      <w:r>
        <w:rPr>
          <w:rFonts w:hint="eastAsia" w:ascii="黑体" w:hAnsi="宋体" w:eastAsia="黑体" w:cs="黑体"/>
          <w:color w:val="444444"/>
          <w:spacing w:val="-32"/>
          <w:kern w:val="0"/>
          <w:sz w:val="32"/>
          <w:szCs w:val="32"/>
        </w:rPr>
        <w:t> </w:t>
      </w:r>
      <w:r>
        <w:rPr>
          <w:rFonts w:hint="eastAsia" w:ascii="黑体" w:hAnsi="宋体" w:eastAsia="黑体" w:cs="黑体"/>
          <w:color w:val="444444"/>
          <w:kern w:val="0"/>
          <w:sz w:val="32"/>
          <w:szCs w:val="32"/>
        </w:rPr>
        <w:t>名词解释</w:t>
      </w:r>
    </w:p>
    <w:p w14:paraId="783D99BF">
      <w:pPr>
        <w:widowControl/>
        <w:spacing w:line="560" w:lineRule="atLeast"/>
        <w:ind w:firstLine="640"/>
        <w:jc w:val="left"/>
      </w:pPr>
      <w:r>
        <w:rPr>
          <w:rFonts w:hint="eastAsia" w:ascii="黑体" w:hAnsi="宋体" w:eastAsia="黑体" w:cs="黑体"/>
          <w:color w:val="444444"/>
          <w:kern w:val="0"/>
          <w:sz w:val="32"/>
          <w:szCs w:val="32"/>
        </w:rPr>
        <w:t>附件：县委政法委20225年度部门预算表</w:t>
      </w:r>
    </w:p>
    <w:p w14:paraId="37F917F9">
      <w:pPr>
        <w:widowControl/>
        <w:shd w:val="clear" w:color="auto" w:fill="FFFFFF"/>
        <w:spacing w:line="560" w:lineRule="atLeast"/>
        <w:ind w:right="51" w:firstLine="960" w:firstLineChars="300"/>
        <w:jc w:val="left"/>
        <w:rPr>
          <w:rFonts w:ascii="仿宋_GB2312" w:hAnsi="微软雅黑" w:eastAsia="仿宋_GB2312" w:cs="仿宋_GB2312"/>
          <w:color w:val="444444"/>
          <w:kern w:val="0"/>
          <w:sz w:val="32"/>
          <w:szCs w:val="32"/>
          <w:shd w:val="clear" w:color="auto" w:fill="FFFFFF"/>
        </w:rPr>
      </w:pPr>
      <w:r>
        <w:rPr>
          <w:rFonts w:hint="eastAsia" w:ascii="仿宋_GB2312" w:hAnsi="微软雅黑" w:eastAsia="仿宋_GB2312" w:cs="仿宋_GB2312"/>
          <w:color w:val="444444"/>
          <w:kern w:val="0"/>
          <w:sz w:val="32"/>
          <w:szCs w:val="32"/>
          <w:shd w:val="clear" w:color="auto" w:fill="FFFFFF"/>
        </w:rPr>
        <w:t>一、部门收支总体情况表</w:t>
      </w:r>
    </w:p>
    <w:p w14:paraId="12D0EEAE">
      <w:pPr>
        <w:widowControl/>
        <w:shd w:val="clear" w:color="auto" w:fill="FFFFFF"/>
        <w:spacing w:line="560" w:lineRule="atLeast"/>
        <w:ind w:right="51" w:firstLine="960" w:firstLineChars="300"/>
        <w:jc w:val="left"/>
        <w:rPr>
          <w:rFonts w:ascii="仿宋_GB2312" w:hAnsi="微软雅黑" w:eastAsia="仿宋_GB2312" w:cs="仿宋_GB2312"/>
          <w:color w:val="444444"/>
          <w:kern w:val="0"/>
          <w:sz w:val="32"/>
          <w:szCs w:val="32"/>
          <w:shd w:val="clear" w:color="auto" w:fill="FFFFFF"/>
        </w:rPr>
      </w:pPr>
      <w:r>
        <w:rPr>
          <w:rFonts w:hint="eastAsia" w:ascii="仿宋_GB2312" w:hAnsi="微软雅黑" w:eastAsia="仿宋_GB2312" w:cs="仿宋_GB2312"/>
          <w:color w:val="444444"/>
          <w:kern w:val="0"/>
          <w:sz w:val="32"/>
          <w:szCs w:val="32"/>
          <w:shd w:val="clear" w:color="auto" w:fill="FFFFFF"/>
        </w:rPr>
        <w:t>二、部门收入总体情况表</w:t>
      </w:r>
    </w:p>
    <w:p w14:paraId="24428B9B">
      <w:pPr>
        <w:widowControl/>
        <w:shd w:val="clear" w:color="auto" w:fill="FFFFFF"/>
        <w:spacing w:line="560" w:lineRule="atLeast"/>
        <w:ind w:right="51" w:firstLine="960"/>
        <w:jc w:val="left"/>
        <w:rPr>
          <w:rFonts w:ascii="仿宋_GB2312" w:hAnsi="微软雅黑" w:eastAsia="仿宋_GB2312" w:cs="仿宋_GB2312"/>
          <w:color w:val="444444"/>
          <w:kern w:val="0"/>
          <w:sz w:val="32"/>
          <w:szCs w:val="32"/>
          <w:shd w:val="clear" w:color="auto" w:fill="FFFFFF"/>
        </w:rPr>
      </w:pPr>
      <w:r>
        <w:rPr>
          <w:rFonts w:hint="eastAsia" w:ascii="仿宋_GB2312" w:hAnsi="微软雅黑" w:eastAsia="仿宋_GB2312" w:cs="仿宋_GB2312"/>
          <w:color w:val="444444"/>
          <w:kern w:val="0"/>
          <w:sz w:val="32"/>
          <w:szCs w:val="32"/>
          <w:shd w:val="clear" w:color="auto" w:fill="FFFFFF"/>
        </w:rPr>
        <w:t>三、部门支出总体情况表</w:t>
      </w:r>
    </w:p>
    <w:p w14:paraId="19EC590E">
      <w:pPr>
        <w:widowControl/>
        <w:shd w:val="clear" w:color="auto" w:fill="FFFFFF"/>
        <w:spacing w:line="560" w:lineRule="atLeast"/>
        <w:ind w:right="51" w:firstLine="960"/>
        <w:jc w:val="left"/>
        <w:rPr>
          <w:rFonts w:ascii="仿宋_GB2312" w:hAnsi="微软雅黑" w:eastAsia="仿宋_GB2312" w:cs="仿宋_GB2312"/>
          <w:color w:val="444444"/>
          <w:kern w:val="0"/>
          <w:sz w:val="32"/>
          <w:szCs w:val="32"/>
          <w:shd w:val="clear" w:color="auto" w:fill="FFFFFF"/>
        </w:rPr>
      </w:pPr>
      <w:r>
        <w:rPr>
          <w:rFonts w:hint="eastAsia" w:ascii="仿宋_GB2312" w:hAnsi="微软雅黑" w:eastAsia="仿宋_GB2312" w:cs="仿宋_GB2312"/>
          <w:color w:val="444444"/>
          <w:kern w:val="0"/>
          <w:sz w:val="32"/>
          <w:szCs w:val="32"/>
          <w:shd w:val="clear" w:color="auto" w:fill="FFFFFF"/>
        </w:rPr>
        <w:t>四、财政拨款收支总体情况表</w:t>
      </w:r>
    </w:p>
    <w:p w14:paraId="6CB72E25">
      <w:pPr>
        <w:widowControl/>
        <w:shd w:val="clear" w:color="auto" w:fill="FFFFFF"/>
        <w:spacing w:line="560" w:lineRule="atLeast"/>
        <w:ind w:right="51" w:firstLine="960"/>
        <w:jc w:val="left"/>
        <w:rPr>
          <w:rFonts w:ascii="仿宋_GB2312" w:hAnsi="微软雅黑" w:eastAsia="仿宋_GB2312" w:cs="仿宋_GB2312"/>
          <w:color w:val="444444"/>
          <w:kern w:val="0"/>
          <w:sz w:val="32"/>
          <w:szCs w:val="32"/>
          <w:shd w:val="clear" w:color="auto" w:fill="FFFFFF"/>
        </w:rPr>
      </w:pPr>
      <w:r>
        <w:rPr>
          <w:rFonts w:hint="eastAsia" w:ascii="仿宋_GB2312" w:hAnsi="微软雅黑" w:eastAsia="仿宋_GB2312" w:cs="仿宋_GB2312"/>
          <w:color w:val="444444"/>
          <w:kern w:val="0"/>
          <w:sz w:val="32"/>
          <w:szCs w:val="32"/>
          <w:shd w:val="clear" w:color="auto" w:fill="FFFFFF"/>
        </w:rPr>
        <w:t>五、一般公共预算支出情况表</w:t>
      </w:r>
    </w:p>
    <w:p w14:paraId="256AC6CA">
      <w:pPr>
        <w:widowControl/>
        <w:shd w:val="clear" w:color="auto" w:fill="FFFFFF"/>
        <w:spacing w:line="560" w:lineRule="atLeast"/>
        <w:ind w:right="51" w:firstLine="960"/>
        <w:jc w:val="left"/>
        <w:rPr>
          <w:rFonts w:ascii="仿宋_GB2312" w:hAnsi="微软雅黑" w:eastAsia="仿宋_GB2312" w:cs="仿宋_GB2312"/>
          <w:color w:val="444444"/>
          <w:kern w:val="0"/>
          <w:sz w:val="32"/>
          <w:szCs w:val="32"/>
          <w:shd w:val="clear" w:color="auto" w:fill="FFFFFF"/>
        </w:rPr>
      </w:pPr>
      <w:r>
        <w:rPr>
          <w:rFonts w:hint="eastAsia" w:ascii="仿宋_GB2312" w:hAnsi="微软雅黑" w:eastAsia="仿宋_GB2312" w:cs="仿宋_GB2312"/>
          <w:color w:val="444444"/>
          <w:kern w:val="0"/>
          <w:sz w:val="32"/>
          <w:szCs w:val="32"/>
          <w:shd w:val="clear" w:color="auto" w:fill="FFFFFF"/>
        </w:rPr>
        <w:t>六、一般公共预算基本支出情况表</w:t>
      </w:r>
    </w:p>
    <w:p w14:paraId="1E4EB571">
      <w:pPr>
        <w:widowControl/>
        <w:shd w:val="clear" w:color="auto" w:fill="FFFFFF"/>
        <w:spacing w:line="560" w:lineRule="atLeast"/>
        <w:ind w:right="51" w:firstLine="960"/>
        <w:jc w:val="left"/>
        <w:rPr>
          <w:rFonts w:ascii="仿宋_GB2312" w:hAnsi="微软雅黑" w:eastAsia="仿宋_GB2312" w:cs="仿宋_GB2312"/>
          <w:color w:val="444444"/>
          <w:kern w:val="0"/>
          <w:sz w:val="32"/>
          <w:szCs w:val="32"/>
          <w:shd w:val="clear" w:color="auto" w:fill="FFFFFF"/>
        </w:rPr>
      </w:pPr>
      <w:r>
        <w:rPr>
          <w:rFonts w:hint="eastAsia" w:ascii="仿宋_GB2312" w:hAnsi="微软雅黑" w:eastAsia="仿宋_GB2312" w:cs="仿宋_GB2312"/>
          <w:color w:val="444444"/>
          <w:kern w:val="0"/>
          <w:sz w:val="32"/>
          <w:szCs w:val="32"/>
          <w:shd w:val="clear" w:color="auto" w:fill="FFFFFF"/>
        </w:rPr>
        <w:t>七、支出经济分类汇总表</w:t>
      </w:r>
    </w:p>
    <w:p w14:paraId="0263648D">
      <w:pPr>
        <w:widowControl/>
        <w:shd w:val="clear" w:color="auto" w:fill="FFFFFF"/>
        <w:spacing w:line="560" w:lineRule="atLeast"/>
        <w:ind w:right="51" w:firstLine="960"/>
        <w:jc w:val="left"/>
        <w:rPr>
          <w:rFonts w:ascii="仿宋_GB2312" w:hAnsi="微软雅黑" w:eastAsia="仿宋_GB2312" w:cs="仿宋_GB2312"/>
          <w:color w:val="444444"/>
          <w:kern w:val="0"/>
          <w:sz w:val="32"/>
          <w:szCs w:val="32"/>
          <w:shd w:val="clear" w:color="auto" w:fill="FFFFFF"/>
        </w:rPr>
      </w:pPr>
      <w:r>
        <w:rPr>
          <w:rFonts w:hint="eastAsia" w:ascii="仿宋_GB2312" w:hAnsi="微软雅黑" w:eastAsia="仿宋_GB2312" w:cs="仿宋_GB2312"/>
          <w:color w:val="444444"/>
          <w:kern w:val="0"/>
          <w:sz w:val="32"/>
          <w:szCs w:val="32"/>
          <w:shd w:val="clear" w:color="auto" w:fill="FFFFFF"/>
        </w:rPr>
        <w:t>八、一般公共预算“三公”经费支出情况表</w:t>
      </w:r>
    </w:p>
    <w:p w14:paraId="03908B93">
      <w:pPr>
        <w:widowControl/>
        <w:shd w:val="clear" w:color="auto" w:fill="FFFFFF"/>
        <w:spacing w:line="560" w:lineRule="atLeast"/>
        <w:ind w:right="51" w:firstLine="960"/>
        <w:jc w:val="left"/>
        <w:rPr>
          <w:rFonts w:ascii="仿宋_GB2312" w:hAnsi="微软雅黑" w:eastAsia="仿宋_GB2312" w:cs="仿宋_GB2312"/>
          <w:color w:val="444444"/>
          <w:kern w:val="0"/>
          <w:sz w:val="32"/>
          <w:szCs w:val="32"/>
          <w:shd w:val="clear" w:color="auto" w:fill="FFFFFF"/>
        </w:rPr>
      </w:pPr>
      <w:r>
        <w:rPr>
          <w:rFonts w:hint="eastAsia" w:ascii="仿宋_GB2312" w:hAnsi="微软雅黑" w:eastAsia="仿宋_GB2312" w:cs="仿宋_GB2312"/>
          <w:color w:val="444444"/>
          <w:kern w:val="0"/>
          <w:sz w:val="32"/>
          <w:szCs w:val="32"/>
          <w:shd w:val="clear" w:color="auto" w:fill="FFFFFF"/>
        </w:rPr>
        <w:t>九、政府性基金预算支出情况表</w:t>
      </w:r>
    </w:p>
    <w:p w14:paraId="29F6991F">
      <w:pPr>
        <w:widowControl/>
        <w:shd w:val="clear" w:color="auto" w:fill="FFFFFF"/>
        <w:spacing w:line="560" w:lineRule="atLeast"/>
        <w:ind w:right="51" w:firstLine="960"/>
        <w:jc w:val="left"/>
        <w:rPr>
          <w:rFonts w:ascii="仿宋_GB2312" w:hAnsi="微软雅黑" w:eastAsia="仿宋_GB2312" w:cs="仿宋_GB2312"/>
          <w:color w:val="444444"/>
          <w:kern w:val="0"/>
          <w:sz w:val="32"/>
          <w:szCs w:val="32"/>
          <w:shd w:val="clear" w:color="auto" w:fill="FFFFFF"/>
        </w:rPr>
      </w:pPr>
      <w:r>
        <w:rPr>
          <w:rFonts w:hint="eastAsia" w:ascii="仿宋_GB2312" w:hAnsi="微软雅黑" w:eastAsia="仿宋_GB2312" w:cs="仿宋_GB2312"/>
          <w:color w:val="444444"/>
          <w:kern w:val="0"/>
          <w:sz w:val="32"/>
          <w:szCs w:val="32"/>
          <w:shd w:val="clear" w:color="auto" w:fill="FFFFFF"/>
        </w:rPr>
        <w:t>十、项目支出预算表</w:t>
      </w:r>
    </w:p>
    <w:p w14:paraId="4DB6110E">
      <w:pPr>
        <w:widowControl/>
        <w:shd w:val="clear" w:color="auto" w:fill="FFFFFF"/>
        <w:spacing w:line="560" w:lineRule="atLeast"/>
        <w:ind w:right="51" w:firstLine="960"/>
        <w:jc w:val="left"/>
        <w:rPr>
          <w:rFonts w:ascii="仿宋_GB2312" w:hAnsi="微软雅黑" w:eastAsia="仿宋_GB2312" w:cs="仿宋_GB2312"/>
          <w:color w:val="444444"/>
          <w:kern w:val="0"/>
          <w:sz w:val="32"/>
          <w:szCs w:val="32"/>
          <w:shd w:val="clear" w:color="auto" w:fill="FFFFFF"/>
        </w:rPr>
      </w:pPr>
      <w:r>
        <w:rPr>
          <w:rFonts w:hint="eastAsia" w:ascii="仿宋_GB2312" w:hAnsi="微软雅黑" w:eastAsia="仿宋_GB2312" w:cs="仿宋_GB2312"/>
          <w:color w:val="444444"/>
          <w:kern w:val="0"/>
          <w:sz w:val="32"/>
          <w:szCs w:val="32"/>
          <w:shd w:val="clear" w:color="auto" w:fill="FFFFFF"/>
        </w:rPr>
        <w:t>十一、部门(单位)整体绩效目标表</w:t>
      </w:r>
    </w:p>
    <w:p w14:paraId="50FA26B9">
      <w:pPr>
        <w:widowControl/>
        <w:shd w:val="clear" w:color="auto" w:fill="FFFFFF"/>
        <w:spacing w:line="600" w:lineRule="atLeast"/>
        <w:ind w:firstLine="960" w:firstLineChars="300"/>
        <w:rPr>
          <w:rFonts w:ascii="微软雅黑" w:hAnsi="微软雅黑" w:eastAsia="微软雅黑" w:cs="微软雅黑"/>
          <w:color w:val="444444"/>
          <w:sz w:val="24"/>
        </w:rPr>
      </w:pPr>
      <w:r>
        <w:rPr>
          <w:rFonts w:hint="eastAsia" w:ascii="仿宋_GB2312" w:hAnsi="微软雅黑" w:eastAsia="仿宋_GB2312" w:cs="仿宋_GB2312"/>
          <w:color w:val="444444"/>
          <w:kern w:val="0"/>
          <w:sz w:val="32"/>
          <w:szCs w:val="32"/>
          <w:shd w:val="clear" w:color="auto" w:fill="FFFFFF"/>
        </w:rPr>
        <w:t>十二、部门预算项目绩效目标汇总表</w:t>
      </w:r>
    </w:p>
    <w:p w14:paraId="41EC2FED">
      <w:pPr>
        <w:widowControl/>
        <w:spacing w:line="560" w:lineRule="atLeast"/>
        <w:ind w:firstLine="420"/>
        <w:jc w:val="center"/>
      </w:pPr>
      <w:r>
        <w:rPr>
          <w:rFonts w:hint="eastAsia" w:ascii="黑体" w:hAnsi="宋体" w:eastAsia="黑体" w:cs="黑体"/>
          <w:color w:val="444444"/>
          <w:kern w:val="0"/>
          <w:sz w:val="32"/>
          <w:szCs w:val="32"/>
        </w:rPr>
        <w:t>第一部分</w:t>
      </w:r>
    </w:p>
    <w:p w14:paraId="74D43AAE">
      <w:pPr>
        <w:widowControl/>
        <w:spacing w:line="560" w:lineRule="atLeast"/>
        <w:ind w:firstLine="420"/>
        <w:jc w:val="center"/>
      </w:pPr>
      <w:r>
        <w:rPr>
          <w:rFonts w:hint="eastAsia" w:ascii="黑体" w:hAnsi="宋体" w:eastAsia="黑体" w:cs="黑体"/>
          <w:color w:val="444444"/>
          <w:kern w:val="0"/>
          <w:sz w:val="32"/>
          <w:szCs w:val="32"/>
        </w:rPr>
        <w:t>单位概况</w:t>
      </w:r>
    </w:p>
    <w:p w14:paraId="141EE96B">
      <w:pPr>
        <w:widowControl/>
        <w:spacing w:line="560" w:lineRule="atLeast"/>
        <w:ind w:firstLine="640"/>
        <w:jc w:val="center"/>
      </w:pPr>
      <w:r>
        <w:rPr>
          <w:rFonts w:hint="eastAsia" w:ascii="黑体" w:hAnsi="宋体" w:eastAsia="黑体" w:cs="黑体"/>
          <w:color w:val="444444"/>
          <w:kern w:val="0"/>
          <w:sz w:val="32"/>
          <w:szCs w:val="32"/>
        </w:rPr>
        <w:t> </w:t>
      </w:r>
    </w:p>
    <w:p w14:paraId="229F76DF">
      <w:pPr>
        <w:widowControl/>
        <w:spacing w:line="600" w:lineRule="atLeast"/>
        <w:ind w:firstLine="640"/>
        <w:jc w:val="left"/>
      </w:pPr>
      <w:r>
        <w:rPr>
          <w:rFonts w:hint="eastAsia" w:ascii="黑体" w:hAnsi="宋体" w:eastAsia="黑体" w:cs="黑体"/>
          <w:color w:val="444444"/>
          <w:kern w:val="0"/>
          <w:sz w:val="32"/>
          <w:szCs w:val="32"/>
        </w:rPr>
        <w:t>一、单位主要职能：</w:t>
      </w:r>
    </w:p>
    <w:p w14:paraId="275BFCBC">
      <w:pPr>
        <w:widowControl/>
        <w:spacing w:line="360" w:lineRule="atLeast"/>
        <w:ind w:firstLine="640"/>
        <w:jc w:val="left"/>
      </w:pPr>
      <w:r>
        <w:rPr>
          <w:rFonts w:ascii="仿宋_GB2312" w:hAnsi="微软雅黑" w:eastAsia="仿宋_GB2312" w:cs="仿宋_GB2312"/>
          <w:color w:val="000000"/>
          <w:kern w:val="0"/>
          <w:sz w:val="32"/>
          <w:szCs w:val="32"/>
        </w:rPr>
        <w:t>主要承担的工作职能是：</w:t>
      </w:r>
    </w:p>
    <w:p w14:paraId="575014CE">
      <w:pPr>
        <w:widowControl/>
        <w:spacing w:line="360" w:lineRule="atLeast"/>
        <w:ind w:firstLine="600"/>
        <w:jc w:val="left"/>
      </w:pPr>
      <w:r>
        <w:rPr>
          <w:rFonts w:ascii="仿宋_GB2312" w:hAnsi="微软雅黑" w:eastAsia="仿宋_GB2312" w:cs="仿宋_GB2312"/>
          <w:color w:val="444444"/>
          <w:kern w:val="0"/>
          <w:sz w:val="30"/>
          <w:szCs w:val="30"/>
        </w:rPr>
        <w:t>（一）根据党的路线、方针、政策和中央、省、市、县党委的部署，统一政法各部门的思想和行动；对全县政法工作做出全局性部署，并督促贯彻落实，不断加强党对政法工作的领导。</w:t>
      </w:r>
    </w:p>
    <w:p w14:paraId="7361FC88">
      <w:pPr>
        <w:widowControl/>
        <w:spacing w:line="360" w:lineRule="atLeast"/>
        <w:ind w:firstLine="600"/>
        <w:jc w:val="left"/>
      </w:pPr>
      <w:r>
        <w:rPr>
          <w:rFonts w:ascii="仿宋_GB2312" w:hAnsi="微软雅黑" w:eastAsia="仿宋_GB2312" w:cs="仿宋_GB2312"/>
          <w:color w:val="444444"/>
          <w:kern w:val="0"/>
          <w:sz w:val="30"/>
          <w:szCs w:val="30"/>
        </w:rPr>
        <w:t>（二）组织和指导全县政法部门的领导班子建设和政法干部队伍建设；协助县委及组织部门考察、管理政法部门的领导干部。</w:t>
      </w:r>
    </w:p>
    <w:p w14:paraId="393F3BD4">
      <w:pPr>
        <w:widowControl/>
        <w:spacing w:line="360" w:lineRule="atLeast"/>
        <w:ind w:firstLine="600"/>
        <w:jc w:val="left"/>
      </w:pPr>
      <w:r>
        <w:rPr>
          <w:rFonts w:ascii="仿宋_GB2312" w:hAnsi="微软雅黑" w:eastAsia="仿宋_GB2312" w:cs="仿宋_GB2312"/>
          <w:color w:val="444444"/>
          <w:kern w:val="0"/>
          <w:sz w:val="30"/>
          <w:szCs w:val="30"/>
        </w:rPr>
        <w:t>（三）组织、协调和指导全县社会治安综合治理工作，检查督促全县社会治安综合治理各项措施和工作任务的落实。</w:t>
      </w:r>
    </w:p>
    <w:p w14:paraId="0205FCC9">
      <w:pPr>
        <w:widowControl/>
        <w:spacing w:line="360" w:lineRule="atLeast"/>
        <w:ind w:firstLine="600"/>
        <w:jc w:val="left"/>
      </w:pPr>
      <w:r>
        <w:rPr>
          <w:rFonts w:ascii="仿宋_GB2312" w:hAnsi="微软雅黑" w:eastAsia="仿宋_GB2312" w:cs="仿宋_GB2312"/>
          <w:color w:val="444444"/>
          <w:kern w:val="0"/>
          <w:sz w:val="30"/>
          <w:szCs w:val="30"/>
        </w:rPr>
        <w:t>（四）组织、指导和协调全县维护社会稳定工作，掌握和分析社会稳定情况，协调处理群体性事件。</w:t>
      </w:r>
    </w:p>
    <w:p w14:paraId="263E991E">
      <w:pPr>
        <w:widowControl/>
        <w:spacing w:line="360" w:lineRule="atLeast"/>
        <w:ind w:firstLine="600"/>
        <w:jc w:val="left"/>
      </w:pPr>
      <w:r>
        <w:rPr>
          <w:rFonts w:ascii="仿宋_GB2312" w:hAnsi="微软雅黑" w:eastAsia="仿宋_GB2312" w:cs="仿宋_GB2312"/>
          <w:color w:val="444444"/>
          <w:kern w:val="0"/>
          <w:sz w:val="30"/>
          <w:szCs w:val="30"/>
        </w:rPr>
        <w:t>（五）组织、协调和指导全县的国家安全工作。</w:t>
      </w:r>
    </w:p>
    <w:p w14:paraId="6249F91A">
      <w:pPr>
        <w:widowControl/>
        <w:spacing w:line="360" w:lineRule="atLeast"/>
        <w:ind w:firstLine="600"/>
        <w:jc w:val="left"/>
      </w:pPr>
      <w:r>
        <w:rPr>
          <w:rFonts w:ascii="仿宋_GB2312" w:hAnsi="微软雅黑" w:eastAsia="仿宋_GB2312" w:cs="仿宋_GB2312"/>
          <w:color w:val="444444"/>
          <w:kern w:val="0"/>
          <w:sz w:val="30"/>
          <w:szCs w:val="30"/>
        </w:rPr>
        <w:t>（六）组织、协调和指导处理“法轮功”等及其他邪教组织的工作。</w:t>
      </w:r>
    </w:p>
    <w:p w14:paraId="5D182184">
      <w:pPr>
        <w:widowControl/>
        <w:spacing w:line="360" w:lineRule="atLeast"/>
        <w:ind w:firstLine="600"/>
        <w:jc w:val="left"/>
      </w:pPr>
      <w:r>
        <w:rPr>
          <w:rFonts w:ascii="仿宋_GB2312" w:hAnsi="微软雅黑" w:eastAsia="仿宋_GB2312" w:cs="仿宋_GB2312"/>
          <w:color w:val="444444"/>
          <w:kern w:val="0"/>
          <w:sz w:val="30"/>
          <w:szCs w:val="30"/>
        </w:rPr>
        <w:t>（七）检查政法部门执行法律法规和党的路线方针政策的情况，研究制定完善严肃执法、落实党的方针政策的具体措施。</w:t>
      </w:r>
    </w:p>
    <w:p w14:paraId="409D7456">
      <w:pPr>
        <w:widowControl/>
        <w:spacing w:line="360" w:lineRule="atLeast"/>
        <w:ind w:firstLine="600"/>
        <w:jc w:val="left"/>
      </w:pPr>
      <w:r>
        <w:rPr>
          <w:rFonts w:ascii="仿宋_GB2312" w:hAnsi="微软雅黑" w:eastAsia="仿宋_GB2312" w:cs="仿宋_GB2312"/>
          <w:color w:val="444444"/>
          <w:kern w:val="0"/>
          <w:sz w:val="30"/>
          <w:szCs w:val="30"/>
        </w:rPr>
        <w:t>（八）支持和监督政法各部门各负其责，密切配合，严格执法，秉公办案；组织研究和协调有争议的重大疑难案件，督促和推动大案要案的查处工作，负责对政法部门执法监督工作的党内监督、指导、协调、排查化解矛盾隐患，推动政法部门做好涉法涉诉信访工作。</w:t>
      </w:r>
    </w:p>
    <w:p w14:paraId="448E44B3">
      <w:pPr>
        <w:widowControl/>
        <w:spacing w:line="360" w:lineRule="atLeast"/>
        <w:ind w:firstLine="600"/>
        <w:jc w:val="left"/>
      </w:pPr>
      <w:r>
        <w:rPr>
          <w:rFonts w:ascii="仿宋_GB2312" w:hAnsi="微软雅黑" w:eastAsia="仿宋_GB2312" w:cs="仿宋_GB2312"/>
          <w:color w:val="444444"/>
          <w:kern w:val="0"/>
          <w:sz w:val="30"/>
          <w:szCs w:val="30"/>
        </w:rPr>
        <w:t>（九）组织、推动政法部门开展党风廉政建设，结合实际，研究制定促进公正廉洁执法的具体办法，协助纪检部门查处违法违纪行为。</w:t>
      </w:r>
    </w:p>
    <w:p w14:paraId="5603F9EA">
      <w:pPr>
        <w:widowControl/>
        <w:spacing w:line="360" w:lineRule="atLeast"/>
        <w:ind w:firstLine="600"/>
        <w:jc w:val="left"/>
      </w:pPr>
      <w:r>
        <w:rPr>
          <w:rFonts w:ascii="仿宋_GB2312" w:hAnsi="微软雅黑" w:eastAsia="仿宋_GB2312" w:cs="仿宋_GB2312"/>
          <w:color w:val="444444"/>
          <w:kern w:val="0"/>
          <w:sz w:val="30"/>
          <w:szCs w:val="30"/>
        </w:rPr>
        <w:t>（十）组织推动政法战线的调查研究工作，针对政法工作出现的新情况、新问题，提出对策。</w:t>
      </w:r>
    </w:p>
    <w:p w14:paraId="46E52ADA">
      <w:pPr>
        <w:widowControl/>
        <w:spacing w:line="360" w:lineRule="atLeast"/>
        <w:ind w:firstLine="600"/>
        <w:jc w:val="left"/>
      </w:pPr>
      <w:r>
        <w:rPr>
          <w:rFonts w:ascii="仿宋_GB2312" w:hAnsi="微软雅黑" w:eastAsia="仿宋_GB2312" w:cs="仿宋_GB2312"/>
          <w:color w:val="444444"/>
          <w:kern w:val="0"/>
          <w:sz w:val="30"/>
          <w:szCs w:val="30"/>
        </w:rPr>
        <w:t>（十一）办理省、市党委政法委、县委及县委领导交办的其他工作。</w:t>
      </w:r>
    </w:p>
    <w:p w14:paraId="4E01882E">
      <w:pPr>
        <w:widowControl/>
        <w:shd w:val="clear" w:color="auto" w:fill="FFFFFF"/>
        <w:spacing w:line="480" w:lineRule="atLeast"/>
        <w:ind w:firstLine="480"/>
        <w:jc w:val="left"/>
        <w:rPr>
          <w:rFonts w:ascii="微软雅黑" w:hAnsi="微软雅黑" w:eastAsia="微软雅黑" w:cs="微软雅黑"/>
          <w:color w:val="444444"/>
          <w:sz w:val="24"/>
        </w:rPr>
      </w:pPr>
      <w:r>
        <w:rPr>
          <w:rFonts w:ascii="黑体" w:hAnsi="宋体" w:eastAsia="黑体" w:cs="黑体"/>
          <w:color w:val="000000"/>
          <w:kern w:val="0"/>
          <w:sz w:val="31"/>
          <w:szCs w:val="31"/>
          <w:shd w:val="clear" w:color="auto" w:fill="FFFFFF"/>
        </w:rPr>
        <w:t>二、机构设置</w:t>
      </w:r>
    </w:p>
    <w:p w14:paraId="321E1390">
      <w:pPr>
        <w:widowControl/>
        <w:spacing w:line="560" w:lineRule="atLeast"/>
        <w:ind w:firstLine="600"/>
        <w:jc w:val="left"/>
        <w:rPr>
          <w:rFonts w:ascii="黑体" w:hAnsi="宋体" w:eastAsia="黑体" w:cs="黑体"/>
          <w:color w:val="444444"/>
          <w:kern w:val="0"/>
          <w:sz w:val="32"/>
          <w:szCs w:val="32"/>
        </w:rPr>
      </w:pPr>
      <w:r>
        <w:rPr>
          <w:rFonts w:ascii="仿宋_GB2312" w:hAnsi="微软雅黑" w:eastAsia="仿宋_GB2312" w:cs="仿宋_GB2312"/>
          <w:color w:val="444444"/>
          <w:kern w:val="0"/>
          <w:sz w:val="30"/>
          <w:szCs w:val="30"/>
        </w:rPr>
        <w:t>中共渑池县委政法委员会内设股室为办公室、综治指导股、政治处、维稳指导股、反邪教协调股和执法监督科；合署办公机构为扫黑办、禁毒办和防线办。</w:t>
      </w:r>
    </w:p>
    <w:p w14:paraId="1989991D">
      <w:pPr>
        <w:widowControl/>
        <w:spacing w:line="600" w:lineRule="atLeast"/>
        <w:ind w:firstLine="640"/>
        <w:jc w:val="left"/>
        <w:rPr>
          <w:rFonts w:ascii="仿宋_GB2312" w:hAnsi="微软雅黑" w:eastAsia="仿宋_GB2312" w:cs="仿宋_GB2312"/>
          <w:color w:val="444444"/>
          <w:kern w:val="0"/>
          <w:sz w:val="30"/>
          <w:szCs w:val="30"/>
        </w:rPr>
      </w:pPr>
      <w:r>
        <w:rPr>
          <w:rFonts w:hint="eastAsia" w:ascii="黑体" w:hAnsi="宋体" w:eastAsia="黑体" w:cs="黑体"/>
          <w:color w:val="444444"/>
          <w:kern w:val="0"/>
          <w:sz w:val="32"/>
          <w:szCs w:val="32"/>
        </w:rPr>
        <w:t>三、部门预算单位构成：</w:t>
      </w:r>
    </w:p>
    <w:p w14:paraId="45E67F92">
      <w:pPr>
        <w:widowControl/>
        <w:spacing w:line="560" w:lineRule="atLeast"/>
        <w:ind w:firstLine="600"/>
        <w:jc w:val="left"/>
      </w:pPr>
      <w:r>
        <w:rPr>
          <w:rFonts w:ascii="仿宋_GB2312" w:hAnsi="微软雅黑" w:eastAsia="仿宋_GB2312" w:cs="仿宋_GB2312"/>
          <w:color w:val="444444"/>
          <w:kern w:val="0"/>
          <w:sz w:val="30"/>
          <w:szCs w:val="30"/>
        </w:rPr>
        <w:t>中共渑池县委政法委员会202</w:t>
      </w:r>
      <w:r>
        <w:rPr>
          <w:rFonts w:hint="eastAsia" w:ascii="仿宋_GB2312" w:hAnsi="微软雅黑" w:eastAsia="仿宋_GB2312" w:cs="仿宋_GB2312"/>
          <w:color w:val="444444"/>
          <w:kern w:val="0"/>
          <w:sz w:val="30"/>
          <w:szCs w:val="30"/>
        </w:rPr>
        <w:t>5</w:t>
      </w:r>
      <w:r>
        <w:rPr>
          <w:rFonts w:ascii="仿宋_GB2312" w:hAnsi="微软雅黑" w:eastAsia="仿宋_GB2312" w:cs="仿宋_GB2312"/>
          <w:color w:val="444444"/>
          <w:kern w:val="0"/>
          <w:sz w:val="30"/>
          <w:szCs w:val="30"/>
        </w:rPr>
        <w:t>年预算为本级预算。</w:t>
      </w:r>
    </w:p>
    <w:p w14:paraId="4F054881">
      <w:pPr>
        <w:widowControl/>
        <w:spacing w:line="560" w:lineRule="atLeast"/>
        <w:ind w:firstLine="420"/>
        <w:jc w:val="center"/>
      </w:pPr>
      <w:r>
        <w:rPr>
          <w:rFonts w:hint="eastAsia" w:ascii="黑体" w:hAnsi="宋体" w:eastAsia="黑体" w:cs="黑体"/>
          <w:color w:val="444444"/>
          <w:kern w:val="0"/>
          <w:sz w:val="32"/>
          <w:szCs w:val="32"/>
        </w:rPr>
        <w:t>第二部分</w:t>
      </w:r>
    </w:p>
    <w:p w14:paraId="27BAD2B0">
      <w:pPr>
        <w:widowControl/>
        <w:spacing w:line="560" w:lineRule="atLeast"/>
        <w:ind w:firstLine="420"/>
        <w:jc w:val="center"/>
      </w:pPr>
      <w:r>
        <w:rPr>
          <w:rFonts w:hint="eastAsia" w:ascii="黑体" w:hAnsi="宋体" w:eastAsia="黑体" w:cs="黑体"/>
          <w:color w:val="444444"/>
          <w:kern w:val="0"/>
          <w:sz w:val="32"/>
          <w:szCs w:val="32"/>
        </w:rPr>
        <w:t>政法委2025年度部门预算情况说明</w:t>
      </w:r>
    </w:p>
    <w:p w14:paraId="3CF851D8">
      <w:pPr>
        <w:widowControl/>
        <w:spacing w:line="560" w:lineRule="atLeast"/>
        <w:ind w:firstLine="640"/>
        <w:jc w:val="left"/>
      </w:pPr>
      <w:r>
        <w:rPr>
          <w:rFonts w:hint="eastAsia" w:ascii="黑体" w:hAnsi="宋体" w:eastAsia="黑体" w:cs="黑体"/>
          <w:color w:val="444444"/>
          <w:kern w:val="0"/>
          <w:sz w:val="32"/>
          <w:szCs w:val="32"/>
        </w:rPr>
        <w:t> </w:t>
      </w:r>
    </w:p>
    <w:p w14:paraId="20B941BE">
      <w:pPr>
        <w:widowControl/>
        <w:spacing w:line="560" w:lineRule="atLeast"/>
        <w:ind w:firstLine="640"/>
        <w:jc w:val="left"/>
      </w:pPr>
      <w:r>
        <w:rPr>
          <w:rFonts w:hint="eastAsia" w:ascii="黑体" w:hAnsi="宋体" w:eastAsia="黑体" w:cs="黑体"/>
          <w:color w:val="444444"/>
          <w:kern w:val="0"/>
          <w:sz w:val="32"/>
          <w:szCs w:val="32"/>
        </w:rPr>
        <w:t>一、收入支出预算总体情况说明</w:t>
      </w:r>
    </w:p>
    <w:p w14:paraId="1D838E4D">
      <w:pPr>
        <w:widowControl/>
        <w:spacing w:line="560" w:lineRule="atLeast"/>
        <w:ind w:firstLine="640"/>
        <w:jc w:val="left"/>
      </w:pPr>
      <w:r>
        <w:rPr>
          <w:rFonts w:ascii="仿宋_GB2312" w:hAnsi="微软雅黑" w:eastAsia="仿宋_GB2312" w:cs="仿宋_GB2312"/>
          <w:color w:val="444444"/>
          <w:kern w:val="0"/>
          <w:sz w:val="32"/>
          <w:szCs w:val="32"/>
        </w:rPr>
        <w:t>中共渑池县委政法委员会202</w:t>
      </w:r>
      <w:r>
        <w:rPr>
          <w:rFonts w:hint="eastAsia" w:ascii="仿宋_GB2312" w:hAnsi="微软雅黑" w:eastAsia="仿宋_GB2312" w:cs="仿宋_GB2312"/>
          <w:color w:val="444444"/>
          <w:kern w:val="0"/>
          <w:sz w:val="32"/>
          <w:szCs w:val="32"/>
        </w:rPr>
        <w:t>5</w:t>
      </w:r>
      <w:r>
        <w:rPr>
          <w:rFonts w:ascii="仿宋_GB2312" w:hAnsi="微软雅黑" w:eastAsia="仿宋_GB2312" w:cs="仿宋_GB2312"/>
          <w:color w:val="444444"/>
          <w:kern w:val="0"/>
          <w:sz w:val="32"/>
          <w:szCs w:val="32"/>
        </w:rPr>
        <w:t>年收入总计</w:t>
      </w:r>
      <w:r>
        <w:rPr>
          <w:rFonts w:hint="eastAsia" w:ascii="仿宋_GB2312" w:hAnsi="微软雅黑" w:eastAsia="仿宋_GB2312" w:cs="仿宋_GB2312"/>
          <w:color w:val="444444"/>
          <w:kern w:val="0"/>
          <w:sz w:val="32"/>
          <w:szCs w:val="32"/>
        </w:rPr>
        <w:t>631.47</w:t>
      </w:r>
      <w:r>
        <w:rPr>
          <w:rFonts w:ascii="仿宋_GB2312" w:hAnsi="微软雅黑" w:eastAsia="仿宋_GB2312" w:cs="仿宋_GB2312"/>
          <w:color w:val="444444"/>
          <w:kern w:val="0"/>
          <w:sz w:val="32"/>
          <w:szCs w:val="32"/>
        </w:rPr>
        <w:t>万元，支出总计</w:t>
      </w:r>
      <w:r>
        <w:rPr>
          <w:rFonts w:hint="eastAsia" w:ascii="仿宋_GB2312" w:hAnsi="微软雅黑" w:eastAsia="仿宋_GB2312" w:cs="仿宋_GB2312"/>
          <w:color w:val="444444"/>
          <w:kern w:val="0"/>
          <w:sz w:val="32"/>
          <w:szCs w:val="32"/>
        </w:rPr>
        <w:t>631.47</w:t>
      </w:r>
      <w:r>
        <w:rPr>
          <w:rFonts w:ascii="仿宋_GB2312" w:hAnsi="微软雅黑" w:eastAsia="仿宋_GB2312" w:cs="仿宋_GB2312"/>
          <w:color w:val="444444"/>
          <w:kern w:val="0"/>
          <w:sz w:val="32"/>
          <w:szCs w:val="32"/>
        </w:rPr>
        <w:t>万元，与202</w:t>
      </w:r>
      <w:r>
        <w:rPr>
          <w:rFonts w:hint="eastAsia" w:ascii="仿宋_GB2312" w:hAnsi="微软雅黑" w:eastAsia="仿宋_GB2312" w:cs="仿宋_GB2312"/>
          <w:color w:val="444444"/>
          <w:kern w:val="0"/>
          <w:sz w:val="32"/>
          <w:szCs w:val="32"/>
        </w:rPr>
        <w:t>4</w:t>
      </w:r>
      <w:r>
        <w:rPr>
          <w:rFonts w:ascii="仿宋_GB2312" w:hAnsi="微软雅黑" w:eastAsia="仿宋_GB2312" w:cs="仿宋_GB2312"/>
          <w:color w:val="444444"/>
          <w:kern w:val="0"/>
          <w:sz w:val="32"/>
          <w:szCs w:val="32"/>
        </w:rPr>
        <w:t>年相比，</w:t>
      </w:r>
      <w:r>
        <w:rPr>
          <w:rFonts w:hint="eastAsia" w:ascii="仿宋_GB2312" w:hAnsi="微软雅黑" w:eastAsia="仿宋_GB2312" w:cs="仿宋_GB2312"/>
          <w:color w:val="444444"/>
          <w:kern w:val="0"/>
          <w:sz w:val="32"/>
          <w:szCs w:val="32"/>
        </w:rPr>
        <w:t>收入增</w:t>
      </w:r>
      <w:r>
        <w:rPr>
          <w:rFonts w:hint="eastAsia" w:ascii="仿宋_GB2312" w:hAnsi="微软雅黑" w:eastAsia="仿宋_GB2312" w:cs="仿宋_GB2312"/>
          <w:color w:val="444444"/>
          <w:kern w:val="0"/>
          <w:sz w:val="32"/>
          <w:szCs w:val="32"/>
          <w:lang w:val="en-US" w:eastAsia="zh-CN"/>
        </w:rPr>
        <w:t>加</w:t>
      </w:r>
      <w:r>
        <w:rPr>
          <w:rFonts w:hint="eastAsia" w:ascii="仿宋_GB2312" w:hAnsi="微软雅黑" w:eastAsia="仿宋_GB2312" w:cs="仿宋_GB2312"/>
          <w:color w:val="444444"/>
          <w:kern w:val="0"/>
          <w:sz w:val="32"/>
          <w:szCs w:val="32"/>
        </w:rPr>
        <w:t>19.97</w:t>
      </w:r>
      <w:r>
        <w:rPr>
          <w:rFonts w:ascii="仿宋_GB2312" w:hAnsi="微软雅黑" w:eastAsia="仿宋_GB2312" w:cs="仿宋_GB2312"/>
          <w:color w:val="444444"/>
          <w:kern w:val="0"/>
          <w:sz w:val="32"/>
          <w:szCs w:val="32"/>
        </w:rPr>
        <w:t>万元，</w:t>
      </w:r>
      <w:r>
        <w:rPr>
          <w:rFonts w:hint="eastAsia" w:ascii="仿宋_GB2312" w:hAnsi="微软雅黑" w:eastAsia="仿宋_GB2312" w:cs="仿宋_GB2312"/>
          <w:color w:val="444444"/>
          <w:kern w:val="0"/>
          <w:sz w:val="32"/>
          <w:szCs w:val="32"/>
        </w:rPr>
        <w:t>增加2</w:t>
      </w:r>
      <w:r>
        <w:rPr>
          <w:rFonts w:ascii="仿宋_GB2312" w:hAnsi="微软雅黑" w:eastAsia="仿宋_GB2312" w:cs="仿宋_GB2312"/>
          <w:color w:val="444444"/>
          <w:kern w:val="0"/>
          <w:sz w:val="32"/>
          <w:szCs w:val="32"/>
        </w:rPr>
        <w:t>%。主要原因是</w:t>
      </w:r>
      <w:r>
        <w:rPr>
          <w:rFonts w:hint="eastAsia" w:ascii="仿宋_GB2312" w:hAnsi="微软雅黑" w:eastAsia="仿宋_GB2312" w:cs="仿宋_GB2312"/>
          <w:color w:val="444444"/>
          <w:kern w:val="0"/>
          <w:sz w:val="32"/>
          <w:szCs w:val="32"/>
        </w:rPr>
        <w:t>执行公务员工资制度人员增加政法机关工作人员岗位津贴，上级督导、调研业务量增加；支出增加</w:t>
      </w:r>
      <w:r>
        <w:rPr>
          <w:rFonts w:hint="eastAsia" w:ascii="仿宋_GB2312" w:hAnsi="微软雅黑" w:eastAsia="仿宋_GB2312" w:cs="仿宋_GB2312"/>
          <w:color w:val="444444"/>
          <w:kern w:val="0"/>
          <w:sz w:val="32"/>
          <w:szCs w:val="32"/>
          <w:lang w:val="en-US" w:eastAsia="zh-CN"/>
        </w:rPr>
        <w:t>19.97</w:t>
      </w:r>
      <w:r>
        <w:rPr>
          <w:rFonts w:ascii="仿宋_GB2312" w:hAnsi="微软雅黑" w:eastAsia="仿宋_GB2312" w:cs="仿宋_GB2312"/>
          <w:color w:val="444444"/>
          <w:kern w:val="0"/>
          <w:sz w:val="32"/>
          <w:szCs w:val="32"/>
        </w:rPr>
        <w:t>万元，</w:t>
      </w:r>
      <w:r>
        <w:rPr>
          <w:rFonts w:hint="eastAsia" w:ascii="仿宋_GB2312" w:hAnsi="微软雅黑" w:eastAsia="仿宋_GB2312" w:cs="仿宋_GB2312"/>
          <w:color w:val="444444"/>
          <w:kern w:val="0"/>
          <w:sz w:val="32"/>
          <w:szCs w:val="32"/>
        </w:rPr>
        <w:t>增加2</w:t>
      </w:r>
      <w:r>
        <w:rPr>
          <w:rFonts w:ascii="仿宋_GB2312" w:hAnsi="微软雅黑" w:eastAsia="仿宋_GB2312" w:cs="仿宋_GB2312"/>
          <w:color w:val="444444"/>
          <w:kern w:val="0"/>
          <w:sz w:val="32"/>
          <w:szCs w:val="32"/>
        </w:rPr>
        <w:t>%。主要原因是</w:t>
      </w:r>
      <w:r>
        <w:rPr>
          <w:rFonts w:hint="eastAsia" w:ascii="仿宋_GB2312" w:hAnsi="微软雅黑" w:eastAsia="仿宋_GB2312" w:cs="仿宋_GB2312"/>
          <w:color w:val="444444"/>
          <w:kern w:val="0"/>
          <w:sz w:val="32"/>
          <w:szCs w:val="32"/>
        </w:rPr>
        <w:t>执行公务员工资制度人员增加政法机关工作人员岗位津贴，上级督导、调研业务量增加</w:t>
      </w:r>
      <w:r>
        <w:rPr>
          <w:rFonts w:ascii="仿宋_GB2312" w:hAnsi="微软雅黑" w:eastAsia="仿宋_GB2312" w:cs="仿宋_GB2312"/>
          <w:color w:val="444444"/>
          <w:kern w:val="0"/>
          <w:sz w:val="32"/>
          <w:szCs w:val="32"/>
        </w:rPr>
        <w:t>。</w:t>
      </w:r>
    </w:p>
    <w:p w14:paraId="5A98E616">
      <w:pPr>
        <w:widowControl/>
        <w:spacing w:line="560" w:lineRule="atLeast"/>
        <w:ind w:firstLine="640"/>
        <w:jc w:val="left"/>
      </w:pPr>
      <w:r>
        <w:rPr>
          <w:rFonts w:hint="eastAsia" w:ascii="黑体" w:hAnsi="宋体" w:eastAsia="黑体" w:cs="黑体"/>
          <w:color w:val="444444"/>
          <w:kern w:val="0"/>
          <w:sz w:val="32"/>
          <w:szCs w:val="32"/>
        </w:rPr>
        <w:t>二、收入预算总体情况说明</w:t>
      </w:r>
    </w:p>
    <w:p w14:paraId="6642A115">
      <w:pPr>
        <w:widowControl/>
        <w:spacing w:line="560" w:lineRule="atLeast"/>
        <w:ind w:left="210" w:firstLine="320"/>
        <w:jc w:val="left"/>
      </w:pPr>
      <w:r>
        <w:rPr>
          <w:rFonts w:ascii="仿宋_GB2312" w:hAnsi="微软雅黑" w:eastAsia="仿宋_GB2312" w:cs="仿宋_GB2312"/>
          <w:color w:val="444444"/>
          <w:kern w:val="0"/>
          <w:sz w:val="32"/>
          <w:szCs w:val="32"/>
        </w:rPr>
        <w:t>中共渑池县委政法委员会202</w:t>
      </w:r>
      <w:r>
        <w:rPr>
          <w:rFonts w:hint="eastAsia" w:ascii="仿宋_GB2312" w:hAnsi="微软雅黑" w:eastAsia="仿宋_GB2312" w:cs="仿宋_GB2312"/>
          <w:color w:val="444444"/>
          <w:kern w:val="0"/>
          <w:sz w:val="32"/>
          <w:szCs w:val="32"/>
        </w:rPr>
        <w:t>5</w:t>
      </w:r>
      <w:r>
        <w:rPr>
          <w:rFonts w:ascii="仿宋_GB2312" w:hAnsi="微软雅黑" w:eastAsia="仿宋_GB2312" w:cs="仿宋_GB2312"/>
          <w:color w:val="444444"/>
          <w:kern w:val="0"/>
          <w:sz w:val="32"/>
          <w:szCs w:val="32"/>
        </w:rPr>
        <w:t>年收入预算合计</w:t>
      </w:r>
      <w:r>
        <w:rPr>
          <w:rFonts w:hint="eastAsia" w:ascii="仿宋_GB2312" w:hAnsi="微软雅黑" w:eastAsia="仿宋_GB2312" w:cs="仿宋_GB2312"/>
          <w:color w:val="444444"/>
          <w:kern w:val="0"/>
          <w:sz w:val="32"/>
          <w:szCs w:val="32"/>
        </w:rPr>
        <w:t>631.47</w:t>
      </w:r>
      <w:r>
        <w:rPr>
          <w:rFonts w:ascii="仿宋_GB2312" w:hAnsi="微软雅黑" w:eastAsia="仿宋_GB2312" w:cs="仿宋_GB2312"/>
          <w:color w:val="444444"/>
          <w:kern w:val="0"/>
          <w:sz w:val="32"/>
          <w:szCs w:val="32"/>
        </w:rPr>
        <w:t>万元，其中：一般公共预算</w:t>
      </w:r>
      <w:r>
        <w:rPr>
          <w:rFonts w:hint="eastAsia" w:ascii="仿宋_GB2312" w:hAnsi="微软雅黑" w:eastAsia="仿宋_GB2312" w:cs="仿宋_GB2312"/>
          <w:color w:val="444444"/>
          <w:kern w:val="0"/>
          <w:sz w:val="32"/>
          <w:szCs w:val="32"/>
        </w:rPr>
        <w:t>631.47</w:t>
      </w:r>
      <w:r>
        <w:rPr>
          <w:rFonts w:ascii="仿宋_GB2312" w:hAnsi="微软雅黑" w:eastAsia="仿宋_GB2312" w:cs="仿宋_GB2312"/>
          <w:color w:val="444444"/>
          <w:kern w:val="0"/>
          <w:sz w:val="32"/>
          <w:szCs w:val="32"/>
        </w:rPr>
        <w:t>万元; 政府性基金收入0万元；财政专户管理资金0万元;其他收入0万元；上年结转结余0万元；上级转移支付0万元。</w:t>
      </w:r>
    </w:p>
    <w:p w14:paraId="122D0884">
      <w:pPr>
        <w:widowControl/>
        <w:spacing w:line="560" w:lineRule="atLeast"/>
        <w:ind w:firstLine="640"/>
        <w:jc w:val="left"/>
      </w:pPr>
      <w:r>
        <w:rPr>
          <w:rFonts w:hint="eastAsia" w:ascii="黑体" w:hAnsi="宋体" w:eastAsia="黑体" w:cs="黑体"/>
          <w:color w:val="444444"/>
          <w:kern w:val="0"/>
          <w:sz w:val="32"/>
          <w:szCs w:val="32"/>
        </w:rPr>
        <w:t>三、支出预算总体情况说明</w:t>
      </w:r>
    </w:p>
    <w:p w14:paraId="6FA2500C">
      <w:pPr>
        <w:widowControl/>
        <w:spacing w:line="560" w:lineRule="atLeast"/>
        <w:ind w:firstLine="640"/>
        <w:jc w:val="left"/>
      </w:pPr>
      <w:r>
        <w:rPr>
          <w:rFonts w:ascii="仿宋_GB2312" w:hAnsi="微软雅黑" w:eastAsia="仿宋_GB2312" w:cs="仿宋_GB2312"/>
          <w:color w:val="444444"/>
          <w:kern w:val="0"/>
          <w:sz w:val="32"/>
          <w:szCs w:val="32"/>
        </w:rPr>
        <w:t>中共渑池县委政法委员会202</w:t>
      </w:r>
      <w:r>
        <w:rPr>
          <w:rFonts w:hint="eastAsia" w:ascii="仿宋_GB2312" w:hAnsi="微软雅黑" w:eastAsia="仿宋_GB2312" w:cs="仿宋_GB2312"/>
          <w:color w:val="444444"/>
          <w:kern w:val="0"/>
          <w:sz w:val="32"/>
          <w:szCs w:val="32"/>
        </w:rPr>
        <w:t>5</w:t>
      </w:r>
      <w:r>
        <w:rPr>
          <w:rFonts w:ascii="仿宋_GB2312" w:hAnsi="微软雅黑" w:eastAsia="仿宋_GB2312" w:cs="仿宋_GB2312"/>
          <w:color w:val="444444"/>
          <w:kern w:val="0"/>
          <w:sz w:val="32"/>
          <w:szCs w:val="32"/>
        </w:rPr>
        <w:t>年支出预算合计</w:t>
      </w:r>
      <w:r>
        <w:rPr>
          <w:rFonts w:hint="eastAsia" w:ascii="仿宋_GB2312" w:hAnsi="微软雅黑" w:eastAsia="仿宋_GB2312" w:cs="仿宋_GB2312"/>
          <w:color w:val="444444"/>
          <w:kern w:val="0"/>
          <w:sz w:val="32"/>
          <w:szCs w:val="32"/>
        </w:rPr>
        <w:t>631.47</w:t>
      </w:r>
      <w:r>
        <w:rPr>
          <w:rFonts w:ascii="仿宋_GB2312" w:hAnsi="微软雅黑" w:eastAsia="仿宋_GB2312" w:cs="仿宋_GB2312"/>
          <w:color w:val="444444"/>
          <w:kern w:val="0"/>
          <w:sz w:val="32"/>
          <w:szCs w:val="32"/>
        </w:rPr>
        <w:t>万元，其中：基本支出</w:t>
      </w:r>
      <w:r>
        <w:rPr>
          <w:rFonts w:hint="eastAsia" w:ascii="仿宋_GB2312" w:hAnsi="微软雅黑" w:eastAsia="仿宋_GB2312" w:cs="仿宋_GB2312"/>
          <w:color w:val="444444"/>
          <w:kern w:val="0"/>
          <w:sz w:val="32"/>
          <w:szCs w:val="32"/>
        </w:rPr>
        <w:t>411.47</w:t>
      </w:r>
      <w:r>
        <w:rPr>
          <w:rFonts w:ascii="仿宋_GB2312" w:hAnsi="微软雅黑" w:eastAsia="仿宋_GB2312" w:cs="仿宋_GB2312"/>
          <w:color w:val="444444"/>
          <w:kern w:val="0"/>
          <w:sz w:val="32"/>
          <w:szCs w:val="32"/>
        </w:rPr>
        <w:t>万元，占</w:t>
      </w:r>
      <w:r>
        <w:rPr>
          <w:rFonts w:hint="eastAsia" w:ascii="仿宋_GB2312" w:hAnsi="微软雅黑" w:eastAsia="仿宋_GB2312" w:cs="仿宋_GB2312"/>
          <w:color w:val="444444"/>
          <w:kern w:val="0"/>
          <w:sz w:val="32"/>
          <w:szCs w:val="32"/>
        </w:rPr>
        <w:t>65</w:t>
      </w:r>
      <w:r>
        <w:rPr>
          <w:rFonts w:ascii="仿宋_GB2312" w:hAnsi="微软雅黑" w:eastAsia="仿宋_GB2312" w:cs="仿宋_GB2312"/>
          <w:color w:val="444444"/>
          <w:kern w:val="0"/>
          <w:sz w:val="32"/>
          <w:szCs w:val="32"/>
        </w:rPr>
        <w:t>%；项目支出</w:t>
      </w:r>
      <w:r>
        <w:rPr>
          <w:rFonts w:hint="eastAsia" w:ascii="仿宋_GB2312" w:hAnsi="微软雅黑" w:eastAsia="仿宋_GB2312" w:cs="仿宋_GB2312"/>
          <w:color w:val="444444"/>
          <w:kern w:val="0"/>
          <w:sz w:val="32"/>
          <w:szCs w:val="32"/>
        </w:rPr>
        <w:t>220</w:t>
      </w:r>
      <w:r>
        <w:rPr>
          <w:rFonts w:ascii="仿宋_GB2312" w:hAnsi="微软雅黑" w:eastAsia="仿宋_GB2312" w:cs="仿宋_GB2312"/>
          <w:color w:val="444444"/>
          <w:kern w:val="0"/>
          <w:sz w:val="32"/>
          <w:szCs w:val="32"/>
        </w:rPr>
        <w:t>万元，占</w:t>
      </w:r>
      <w:r>
        <w:rPr>
          <w:rFonts w:hint="eastAsia" w:ascii="仿宋_GB2312" w:hAnsi="微软雅黑" w:eastAsia="仿宋_GB2312" w:cs="仿宋_GB2312"/>
          <w:color w:val="444444"/>
          <w:kern w:val="0"/>
          <w:sz w:val="32"/>
          <w:szCs w:val="32"/>
        </w:rPr>
        <w:t>35</w:t>
      </w:r>
      <w:r>
        <w:rPr>
          <w:rFonts w:ascii="仿宋_GB2312" w:hAnsi="微软雅黑" w:eastAsia="仿宋_GB2312" w:cs="仿宋_GB2312"/>
          <w:color w:val="444444"/>
          <w:kern w:val="0"/>
          <w:sz w:val="32"/>
          <w:szCs w:val="32"/>
        </w:rPr>
        <w:t>%。</w:t>
      </w:r>
    </w:p>
    <w:p w14:paraId="3DE7208F">
      <w:pPr>
        <w:widowControl/>
        <w:spacing w:line="560" w:lineRule="atLeast"/>
        <w:ind w:firstLine="640"/>
        <w:jc w:val="left"/>
      </w:pPr>
      <w:r>
        <w:rPr>
          <w:rFonts w:hint="eastAsia" w:ascii="黑体" w:hAnsi="宋体" w:eastAsia="黑体" w:cs="黑体"/>
          <w:color w:val="444444"/>
          <w:kern w:val="0"/>
          <w:sz w:val="32"/>
          <w:szCs w:val="32"/>
        </w:rPr>
        <w:t>四、财政拨款收入支出预算总体情况说明</w:t>
      </w:r>
    </w:p>
    <w:p w14:paraId="16E8CADE">
      <w:pPr>
        <w:widowControl/>
        <w:spacing w:line="560" w:lineRule="atLeast"/>
        <w:ind w:firstLine="640"/>
        <w:jc w:val="left"/>
      </w:pPr>
      <w:r>
        <w:rPr>
          <w:rFonts w:ascii="仿宋_GB2312" w:hAnsi="微软雅黑" w:eastAsia="仿宋_GB2312" w:cs="仿宋_GB2312"/>
          <w:color w:val="444444"/>
          <w:kern w:val="0"/>
          <w:sz w:val="32"/>
          <w:szCs w:val="32"/>
        </w:rPr>
        <w:t>中共渑池县委政法委员会202</w:t>
      </w:r>
      <w:r>
        <w:rPr>
          <w:rFonts w:hint="eastAsia" w:ascii="仿宋_GB2312" w:hAnsi="微软雅黑" w:eastAsia="仿宋_GB2312" w:cs="仿宋_GB2312"/>
          <w:color w:val="444444"/>
          <w:kern w:val="0"/>
          <w:sz w:val="32"/>
          <w:szCs w:val="32"/>
        </w:rPr>
        <w:t>5</w:t>
      </w:r>
      <w:r>
        <w:rPr>
          <w:rFonts w:ascii="仿宋_GB2312" w:hAnsi="微软雅黑" w:eastAsia="仿宋_GB2312" w:cs="仿宋_GB2312"/>
          <w:color w:val="444444"/>
          <w:kern w:val="0"/>
          <w:sz w:val="32"/>
          <w:szCs w:val="32"/>
        </w:rPr>
        <w:t>年一般公共预算收支预算</w:t>
      </w:r>
      <w:r>
        <w:rPr>
          <w:rFonts w:hint="eastAsia" w:ascii="仿宋_GB2312" w:hAnsi="微软雅黑" w:eastAsia="仿宋_GB2312" w:cs="仿宋_GB2312"/>
          <w:color w:val="444444"/>
          <w:kern w:val="0"/>
          <w:sz w:val="32"/>
          <w:szCs w:val="32"/>
        </w:rPr>
        <w:t>631.47</w:t>
      </w:r>
      <w:r>
        <w:rPr>
          <w:rFonts w:ascii="仿宋_GB2312" w:hAnsi="微软雅黑" w:eastAsia="仿宋_GB2312" w:cs="仿宋_GB2312"/>
          <w:color w:val="444444"/>
          <w:kern w:val="0"/>
          <w:sz w:val="32"/>
          <w:szCs w:val="32"/>
        </w:rPr>
        <w:t>万元，政府性基金收支预算0万元</w:t>
      </w:r>
      <w:r>
        <w:rPr>
          <w:rFonts w:hint="eastAsia" w:ascii="仿宋_GB2312" w:hAnsi="Calibri" w:eastAsia="仿宋_GB2312" w:cs="Times New Roman"/>
          <w:sz w:val="32"/>
          <w:szCs w:val="32"/>
        </w:rPr>
        <w:t>，国有资本经营预算收支预算0万元</w:t>
      </w:r>
      <w:r>
        <w:rPr>
          <w:rFonts w:ascii="仿宋_GB2312" w:hAnsi="微软雅黑" w:eastAsia="仿宋_GB2312" w:cs="仿宋_GB2312"/>
          <w:color w:val="444444"/>
          <w:kern w:val="0"/>
          <w:sz w:val="32"/>
          <w:szCs w:val="32"/>
        </w:rPr>
        <w:t>。与 202</w:t>
      </w:r>
      <w:r>
        <w:rPr>
          <w:rFonts w:hint="eastAsia" w:ascii="仿宋_GB2312" w:hAnsi="微软雅黑" w:eastAsia="仿宋_GB2312" w:cs="仿宋_GB2312"/>
          <w:color w:val="444444"/>
          <w:kern w:val="0"/>
          <w:sz w:val="32"/>
          <w:szCs w:val="32"/>
        </w:rPr>
        <w:t>4</w:t>
      </w:r>
      <w:r>
        <w:rPr>
          <w:rFonts w:ascii="仿宋_GB2312" w:hAnsi="微软雅黑" w:eastAsia="仿宋_GB2312" w:cs="仿宋_GB2312"/>
          <w:color w:val="444444"/>
          <w:kern w:val="0"/>
          <w:sz w:val="32"/>
          <w:szCs w:val="32"/>
        </w:rPr>
        <w:t>年相比，一般公共预算收支预算</w:t>
      </w:r>
      <w:r>
        <w:rPr>
          <w:rFonts w:hint="eastAsia" w:ascii="仿宋_GB2312" w:hAnsi="微软雅黑" w:eastAsia="仿宋_GB2312" w:cs="仿宋_GB2312"/>
          <w:color w:val="444444"/>
          <w:kern w:val="0"/>
          <w:sz w:val="32"/>
          <w:szCs w:val="32"/>
        </w:rPr>
        <w:t>增加19.97</w:t>
      </w:r>
      <w:r>
        <w:rPr>
          <w:rFonts w:ascii="仿宋_GB2312" w:hAnsi="微软雅黑" w:eastAsia="仿宋_GB2312" w:cs="仿宋_GB2312"/>
          <w:color w:val="444444"/>
          <w:kern w:val="0"/>
          <w:sz w:val="32"/>
          <w:szCs w:val="32"/>
        </w:rPr>
        <w:t>万元，</w:t>
      </w:r>
      <w:r>
        <w:rPr>
          <w:rFonts w:hint="eastAsia" w:ascii="仿宋_GB2312" w:hAnsi="微软雅黑" w:eastAsia="仿宋_GB2312" w:cs="仿宋_GB2312"/>
          <w:color w:val="444444"/>
          <w:kern w:val="0"/>
          <w:sz w:val="32"/>
          <w:szCs w:val="32"/>
        </w:rPr>
        <w:t>增加2</w:t>
      </w:r>
      <w:r>
        <w:rPr>
          <w:rFonts w:ascii="仿宋_GB2312" w:hAnsi="微软雅黑" w:eastAsia="仿宋_GB2312" w:cs="仿宋_GB2312"/>
          <w:color w:val="444444"/>
          <w:kern w:val="0"/>
          <w:sz w:val="32"/>
          <w:szCs w:val="32"/>
        </w:rPr>
        <w:t>%。主要原因是</w:t>
      </w:r>
      <w:r>
        <w:rPr>
          <w:rFonts w:hint="eastAsia" w:ascii="仿宋_GB2312" w:hAnsi="微软雅黑" w:eastAsia="仿宋_GB2312" w:cs="仿宋_GB2312"/>
          <w:color w:val="444444"/>
          <w:kern w:val="0"/>
          <w:sz w:val="32"/>
          <w:szCs w:val="32"/>
        </w:rPr>
        <w:t>执行公务员工资制度人员增加政法机关工作人员岗位津贴，上级督导、调研业务量增加；</w:t>
      </w:r>
      <w:r>
        <w:rPr>
          <w:rFonts w:hint="eastAsia" w:ascii="仿宋_GB2312" w:hAnsi="Calibri" w:eastAsia="仿宋_GB2312" w:cs="Times New Roman"/>
          <w:sz w:val="32"/>
          <w:szCs w:val="32"/>
        </w:rPr>
        <w:t>政府性基金收支预算增加0万元，增长0%，主要原因是：无此项预算；国有资本经营预算收支预算增加0万元，增长0%，主要原因是：无此项预算</w:t>
      </w:r>
      <w:r>
        <w:rPr>
          <w:rFonts w:hint="eastAsia" w:ascii="仿宋_GB2312" w:hAnsi="微软雅黑" w:eastAsia="仿宋_GB2312" w:cs="仿宋_GB2312"/>
          <w:color w:val="444444"/>
          <w:kern w:val="0"/>
          <w:sz w:val="32"/>
          <w:szCs w:val="32"/>
        </w:rPr>
        <w:t>。</w:t>
      </w:r>
    </w:p>
    <w:p w14:paraId="7AAF9816">
      <w:pPr>
        <w:widowControl/>
        <w:spacing w:line="560" w:lineRule="atLeast"/>
        <w:ind w:firstLine="640"/>
        <w:jc w:val="left"/>
      </w:pPr>
      <w:r>
        <w:rPr>
          <w:rFonts w:hint="eastAsia" w:ascii="黑体" w:hAnsi="宋体" w:eastAsia="黑体" w:cs="黑体"/>
          <w:color w:val="444444"/>
          <w:kern w:val="0"/>
          <w:sz w:val="32"/>
          <w:szCs w:val="32"/>
        </w:rPr>
        <w:t>五、一般公共预算支出预算情况说明</w:t>
      </w:r>
    </w:p>
    <w:p w14:paraId="3539B033">
      <w:pPr>
        <w:widowControl/>
        <w:spacing w:line="560" w:lineRule="atLeast"/>
        <w:ind w:firstLine="640"/>
        <w:jc w:val="left"/>
      </w:pPr>
      <w:r>
        <w:rPr>
          <w:rFonts w:ascii="仿宋_GB2312" w:hAnsi="微软雅黑" w:eastAsia="仿宋_GB2312" w:cs="仿宋_GB2312"/>
          <w:color w:val="444444"/>
          <w:kern w:val="0"/>
          <w:sz w:val="32"/>
          <w:szCs w:val="32"/>
        </w:rPr>
        <w:t>中共渑池县委政法委员会202</w:t>
      </w:r>
      <w:r>
        <w:rPr>
          <w:rFonts w:hint="eastAsia" w:ascii="仿宋_GB2312" w:hAnsi="微软雅黑" w:eastAsia="仿宋_GB2312" w:cs="仿宋_GB2312"/>
          <w:color w:val="444444"/>
          <w:kern w:val="0"/>
          <w:sz w:val="32"/>
          <w:szCs w:val="32"/>
        </w:rPr>
        <w:t>5</w:t>
      </w:r>
      <w:r>
        <w:rPr>
          <w:rFonts w:ascii="仿宋_GB2312" w:hAnsi="微软雅黑" w:eastAsia="仿宋_GB2312" w:cs="仿宋_GB2312"/>
          <w:color w:val="444444"/>
          <w:kern w:val="0"/>
          <w:sz w:val="32"/>
          <w:szCs w:val="32"/>
        </w:rPr>
        <w:t>年一般公共预算支出年初预算</w:t>
      </w:r>
      <w:r>
        <w:rPr>
          <w:rFonts w:hint="eastAsia" w:ascii="仿宋_GB2312" w:hAnsi="微软雅黑" w:eastAsia="仿宋_GB2312" w:cs="仿宋_GB2312"/>
          <w:color w:val="444444"/>
          <w:kern w:val="0"/>
          <w:sz w:val="32"/>
          <w:szCs w:val="32"/>
        </w:rPr>
        <w:t>631.47</w:t>
      </w:r>
      <w:r>
        <w:rPr>
          <w:rFonts w:ascii="仿宋_GB2312" w:hAnsi="微软雅黑" w:eastAsia="仿宋_GB2312" w:cs="仿宋_GB2312"/>
          <w:color w:val="444444"/>
          <w:kern w:val="0"/>
          <w:sz w:val="32"/>
          <w:szCs w:val="32"/>
        </w:rPr>
        <w:t>万元</w:t>
      </w:r>
      <w:r>
        <w:rPr>
          <w:rFonts w:hint="eastAsia" w:ascii="仿宋_GB2312" w:hAnsi="微软雅黑" w:eastAsia="仿宋_GB2312" w:cs="仿宋_GB2312"/>
          <w:color w:val="444444"/>
          <w:kern w:val="0"/>
          <w:sz w:val="32"/>
          <w:szCs w:val="32"/>
        </w:rPr>
        <w:t>。</w:t>
      </w:r>
      <w:r>
        <w:rPr>
          <w:rFonts w:ascii="仿宋_GB2312" w:hAnsi="微软雅黑" w:eastAsia="仿宋_GB2312" w:cs="仿宋_GB2312"/>
          <w:color w:val="444444"/>
          <w:kern w:val="0"/>
          <w:sz w:val="32"/>
          <w:szCs w:val="32"/>
        </w:rPr>
        <w:t>其中：基本支出</w:t>
      </w:r>
      <w:r>
        <w:rPr>
          <w:rFonts w:hint="eastAsia" w:ascii="仿宋_GB2312" w:hAnsi="微软雅黑" w:eastAsia="仿宋_GB2312" w:cs="仿宋_GB2312"/>
          <w:color w:val="444444"/>
          <w:kern w:val="0"/>
          <w:sz w:val="32"/>
          <w:szCs w:val="32"/>
        </w:rPr>
        <w:t>411.47</w:t>
      </w:r>
      <w:r>
        <w:rPr>
          <w:rFonts w:ascii="仿宋_GB2312" w:hAnsi="微软雅黑" w:eastAsia="仿宋_GB2312" w:cs="仿宋_GB2312"/>
          <w:color w:val="444444"/>
          <w:kern w:val="0"/>
          <w:sz w:val="32"/>
          <w:szCs w:val="32"/>
        </w:rPr>
        <w:t>万元，占</w:t>
      </w:r>
      <w:r>
        <w:rPr>
          <w:rFonts w:hint="eastAsia" w:ascii="仿宋_GB2312" w:hAnsi="微软雅黑" w:eastAsia="仿宋_GB2312" w:cs="仿宋_GB2312"/>
          <w:color w:val="444444"/>
          <w:kern w:val="0"/>
          <w:sz w:val="32"/>
          <w:szCs w:val="32"/>
        </w:rPr>
        <w:t>65</w:t>
      </w:r>
      <w:r>
        <w:rPr>
          <w:rFonts w:ascii="仿宋_GB2312" w:hAnsi="微软雅黑" w:eastAsia="仿宋_GB2312" w:cs="仿宋_GB2312"/>
          <w:color w:val="444444"/>
          <w:kern w:val="0"/>
          <w:sz w:val="32"/>
          <w:szCs w:val="32"/>
        </w:rPr>
        <w:t>%；项目支出</w:t>
      </w:r>
      <w:r>
        <w:rPr>
          <w:rFonts w:hint="eastAsia" w:ascii="仿宋_GB2312" w:hAnsi="微软雅黑" w:eastAsia="仿宋_GB2312" w:cs="仿宋_GB2312"/>
          <w:color w:val="444444"/>
          <w:kern w:val="0"/>
          <w:sz w:val="32"/>
          <w:szCs w:val="32"/>
        </w:rPr>
        <w:t>220</w:t>
      </w:r>
      <w:r>
        <w:rPr>
          <w:rFonts w:ascii="仿宋_GB2312" w:hAnsi="微软雅黑" w:eastAsia="仿宋_GB2312" w:cs="仿宋_GB2312"/>
          <w:color w:val="444444"/>
          <w:kern w:val="0"/>
          <w:sz w:val="32"/>
          <w:szCs w:val="32"/>
        </w:rPr>
        <w:t>万元，占</w:t>
      </w:r>
      <w:r>
        <w:rPr>
          <w:rFonts w:hint="eastAsia" w:ascii="仿宋_GB2312" w:hAnsi="微软雅黑" w:eastAsia="仿宋_GB2312" w:cs="仿宋_GB2312"/>
          <w:color w:val="444444"/>
          <w:kern w:val="0"/>
          <w:sz w:val="32"/>
          <w:szCs w:val="32"/>
        </w:rPr>
        <w:t>35</w:t>
      </w:r>
      <w:r>
        <w:rPr>
          <w:rFonts w:ascii="仿宋_GB2312" w:hAnsi="微软雅黑" w:eastAsia="仿宋_GB2312" w:cs="仿宋_GB2312"/>
          <w:color w:val="444444"/>
          <w:kern w:val="0"/>
          <w:sz w:val="32"/>
          <w:szCs w:val="32"/>
        </w:rPr>
        <w:t>%。主要用于以下方面：一般公共服务支出</w:t>
      </w:r>
      <w:r>
        <w:rPr>
          <w:rFonts w:hint="eastAsia" w:ascii="仿宋_GB2312" w:hAnsi="微软雅黑" w:eastAsia="仿宋_GB2312" w:cs="仿宋_GB2312"/>
          <w:color w:val="444444"/>
          <w:kern w:val="0"/>
          <w:sz w:val="32"/>
          <w:szCs w:val="32"/>
        </w:rPr>
        <w:t>558.68</w:t>
      </w:r>
      <w:r>
        <w:rPr>
          <w:rFonts w:ascii="仿宋_GB2312" w:hAnsi="微软雅黑" w:eastAsia="仿宋_GB2312" w:cs="仿宋_GB2312"/>
          <w:color w:val="444444"/>
          <w:kern w:val="0"/>
          <w:sz w:val="32"/>
          <w:szCs w:val="32"/>
        </w:rPr>
        <w:t>万元，占</w:t>
      </w:r>
      <w:r>
        <w:rPr>
          <w:rFonts w:hint="eastAsia" w:ascii="仿宋_GB2312" w:hAnsi="微软雅黑" w:eastAsia="仿宋_GB2312" w:cs="仿宋_GB2312"/>
          <w:color w:val="444444"/>
          <w:kern w:val="0"/>
          <w:sz w:val="32"/>
          <w:szCs w:val="32"/>
        </w:rPr>
        <w:t>88</w:t>
      </w:r>
      <w:r>
        <w:rPr>
          <w:rFonts w:ascii="仿宋_GB2312" w:hAnsi="微软雅黑" w:eastAsia="仿宋_GB2312" w:cs="仿宋_GB2312"/>
          <w:color w:val="444444"/>
          <w:kern w:val="0"/>
          <w:sz w:val="32"/>
          <w:szCs w:val="32"/>
        </w:rPr>
        <w:t>%；社会保障和就业支出</w:t>
      </w:r>
      <w:r>
        <w:rPr>
          <w:rFonts w:hint="eastAsia" w:ascii="仿宋_GB2312" w:hAnsi="微软雅黑" w:eastAsia="仿宋_GB2312" w:cs="仿宋_GB2312"/>
          <w:color w:val="444444"/>
          <w:kern w:val="0"/>
          <w:sz w:val="32"/>
          <w:szCs w:val="32"/>
        </w:rPr>
        <w:t>47.37</w:t>
      </w:r>
      <w:r>
        <w:rPr>
          <w:rFonts w:ascii="仿宋_GB2312" w:hAnsi="微软雅黑" w:eastAsia="仿宋_GB2312" w:cs="仿宋_GB2312"/>
          <w:color w:val="444444"/>
          <w:kern w:val="0"/>
          <w:sz w:val="32"/>
          <w:szCs w:val="32"/>
        </w:rPr>
        <w:t>万元，占</w:t>
      </w:r>
      <w:r>
        <w:rPr>
          <w:rFonts w:hint="eastAsia" w:ascii="仿宋_GB2312" w:hAnsi="微软雅黑" w:eastAsia="仿宋_GB2312" w:cs="仿宋_GB2312"/>
          <w:color w:val="444444"/>
          <w:kern w:val="0"/>
          <w:sz w:val="32"/>
          <w:szCs w:val="32"/>
        </w:rPr>
        <w:t>8</w:t>
      </w:r>
      <w:r>
        <w:rPr>
          <w:rFonts w:ascii="仿宋_GB2312" w:hAnsi="微软雅黑" w:eastAsia="仿宋_GB2312" w:cs="仿宋_GB2312"/>
          <w:color w:val="444444"/>
          <w:kern w:val="0"/>
          <w:sz w:val="32"/>
          <w:szCs w:val="32"/>
        </w:rPr>
        <w:t>%；</w:t>
      </w:r>
      <w:r>
        <w:rPr>
          <w:rFonts w:hint="eastAsia" w:ascii="仿宋_GB2312" w:hAnsi="仿宋_GB2312" w:eastAsia="仿宋_GB2312" w:cs="仿宋_GB2312"/>
          <w:i w:val="0"/>
          <w:iCs w:val="0"/>
          <w:caps w:val="0"/>
          <w:color w:val="444444"/>
          <w:spacing w:val="0"/>
          <w:kern w:val="0"/>
          <w:sz w:val="32"/>
          <w:szCs w:val="32"/>
          <w:shd w:val="clear" w:color="auto" w:fill="FFFFFF"/>
          <w:lang w:val="en-US" w:eastAsia="zh-CN" w:bidi="ar"/>
        </w:rPr>
        <w:t>卫生健康支出0万元，占0%；</w:t>
      </w:r>
      <w:bookmarkStart w:id="0" w:name="_GoBack"/>
      <w:bookmarkEnd w:id="0"/>
      <w:r>
        <w:rPr>
          <w:rFonts w:hint="eastAsia" w:ascii="仿宋_GB2312" w:hAnsi="微软雅黑" w:eastAsia="仿宋_GB2312" w:cs="仿宋_GB2312"/>
          <w:color w:val="444444"/>
          <w:kern w:val="0"/>
          <w:sz w:val="32"/>
          <w:szCs w:val="32"/>
        </w:rPr>
        <w:t>住房保障</w:t>
      </w:r>
      <w:r>
        <w:rPr>
          <w:rFonts w:ascii="仿宋_GB2312" w:hAnsi="微软雅黑" w:eastAsia="仿宋_GB2312" w:cs="仿宋_GB2312"/>
          <w:color w:val="444444"/>
          <w:kern w:val="0"/>
          <w:sz w:val="32"/>
          <w:szCs w:val="32"/>
        </w:rPr>
        <w:t>支出</w:t>
      </w:r>
      <w:r>
        <w:rPr>
          <w:rFonts w:hint="eastAsia" w:ascii="仿宋_GB2312" w:hAnsi="微软雅黑" w:eastAsia="仿宋_GB2312" w:cs="仿宋_GB2312"/>
          <w:color w:val="444444"/>
          <w:kern w:val="0"/>
          <w:sz w:val="32"/>
          <w:szCs w:val="32"/>
        </w:rPr>
        <w:t>25.43</w:t>
      </w:r>
      <w:r>
        <w:rPr>
          <w:rFonts w:ascii="仿宋_GB2312" w:hAnsi="微软雅黑" w:eastAsia="仿宋_GB2312" w:cs="仿宋_GB2312"/>
          <w:color w:val="444444"/>
          <w:kern w:val="0"/>
          <w:sz w:val="32"/>
          <w:szCs w:val="32"/>
        </w:rPr>
        <w:t>万元，占</w:t>
      </w:r>
      <w:r>
        <w:rPr>
          <w:rFonts w:hint="eastAsia" w:ascii="仿宋_GB2312" w:hAnsi="微软雅黑" w:eastAsia="仿宋_GB2312" w:cs="仿宋_GB2312"/>
          <w:color w:val="444444"/>
          <w:kern w:val="0"/>
          <w:sz w:val="32"/>
          <w:szCs w:val="32"/>
        </w:rPr>
        <w:t>4</w:t>
      </w:r>
      <w:r>
        <w:rPr>
          <w:rFonts w:ascii="仿宋_GB2312" w:hAnsi="微软雅黑" w:eastAsia="仿宋_GB2312" w:cs="仿宋_GB2312"/>
          <w:color w:val="444444"/>
          <w:kern w:val="0"/>
          <w:sz w:val="32"/>
          <w:szCs w:val="32"/>
        </w:rPr>
        <w:t>%。</w:t>
      </w:r>
    </w:p>
    <w:p w14:paraId="1C61FA3B">
      <w:pPr>
        <w:widowControl/>
        <w:spacing w:line="560" w:lineRule="atLeast"/>
        <w:ind w:firstLine="640"/>
        <w:jc w:val="left"/>
      </w:pPr>
      <w:r>
        <w:rPr>
          <w:rFonts w:hint="eastAsia" w:ascii="黑体" w:hAnsi="宋体" w:eastAsia="黑体" w:cs="黑体"/>
          <w:color w:val="444444"/>
          <w:kern w:val="0"/>
          <w:sz w:val="32"/>
          <w:szCs w:val="32"/>
        </w:rPr>
        <w:t>六、一般公共预算基本支出预算情况说明</w:t>
      </w:r>
    </w:p>
    <w:p w14:paraId="72CAF929">
      <w:pPr>
        <w:spacing w:line="578" w:lineRule="exact"/>
        <w:ind w:firstLine="640" w:firstLineChars="200"/>
      </w:pPr>
      <w:r>
        <w:rPr>
          <w:rFonts w:ascii="仿宋_GB2312" w:hAnsi="微软雅黑" w:eastAsia="仿宋_GB2312" w:cs="仿宋_GB2312"/>
          <w:color w:val="444444"/>
          <w:kern w:val="0"/>
          <w:sz w:val="32"/>
          <w:szCs w:val="32"/>
        </w:rPr>
        <w:t>中共渑池县委政法委员会202</w:t>
      </w:r>
      <w:r>
        <w:rPr>
          <w:rFonts w:hint="eastAsia" w:ascii="仿宋_GB2312" w:hAnsi="微软雅黑" w:eastAsia="仿宋_GB2312" w:cs="仿宋_GB2312"/>
          <w:color w:val="444444"/>
          <w:kern w:val="0"/>
          <w:sz w:val="32"/>
          <w:szCs w:val="32"/>
        </w:rPr>
        <w:t>5</w:t>
      </w:r>
      <w:r>
        <w:rPr>
          <w:rFonts w:ascii="仿宋_GB2312" w:hAnsi="微软雅黑" w:eastAsia="仿宋_GB2312" w:cs="仿宋_GB2312"/>
          <w:color w:val="444444"/>
          <w:kern w:val="0"/>
          <w:sz w:val="32"/>
          <w:szCs w:val="32"/>
        </w:rPr>
        <w:t>年一般公共预算基本支出</w:t>
      </w:r>
      <w:r>
        <w:rPr>
          <w:rFonts w:hint="eastAsia" w:ascii="仿宋_GB2312" w:hAnsi="微软雅黑" w:eastAsia="仿宋_GB2312" w:cs="仿宋_GB2312"/>
          <w:color w:val="444444"/>
          <w:kern w:val="0"/>
          <w:sz w:val="32"/>
          <w:szCs w:val="32"/>
        </w:rPr>
        <w:t>411.47</w:t>
      </w:r>
      <w:r>
        <w:rPr>
          <w:rFonts w:ascii="仿宋_GB2312" w:hAnsi="微软雅黑" w:eastAsia="仿宋_GB2312" w:cs="仿宋_GB2312"/>
          <w:color w:val="444444"/>
          <w:kern w:val="0"/>
          <w:sz w:val="32"/>
          <w:szCs w:val="32"/>
        </w:rPr>
        <w:t>万元，其中：</w:t>
      </w:r>
      <w:r>
        <w:rPr>
          <w:rFonts w:ascii="仿宋_GB2312" w:hAnsi="微软雅黑" w:eastAsia="仿宋_GB2312" w:cs="仿宋_GB2312"/>
          <w:b/>
          <w:bCs/>
          <w:color w:val="444444"/>
          <w:spacing w:val="-1"/>
          <w:kern w:val="0"/>
          <w:sz w:val="32"/>
          <w:szCs w:val="32"/>
        </w:rPr>
        <w:t>人员经费</w:t>
      </w:r>
      <w:r>
        <w:rPr>
          <w:rFonts w:hint="eastAsia" w:ascii="仿宋_GB2312" w:hAnsi="微软雅黑" w:eastAsia="仿宋_GB2312" w:cs="仿宋_GB2312"/>
          <w:color w:val="444444"/>
          <w:kern w:val="0"/>
          <w:sz w:val="32"/>
          <w:szCs w:val="32"/>
          <w:lang w:val="en-US" w:eastAsia="zh-CN"/>
        </w:rPr>
        <w:t>321.25</w:t>
      </w:r>
      <w:r>
        <w:rPr>
          <w:rFonts w:ascii="仿宋_GB2312" w:hAnsi="微软雅黑" w:eastAsia="仿宋_GB2312" w:cs="仿宋_GB2312"/>
          <w:color w:val="444444"/>
          <w:kern w:val="0"/>
          <w:sz w:val="32"/>
          <w:szCs w:val="32"/>
        </w:rPr>
        <w:t>万元，</w:t>
      </w:r>
      <w:r>
        <w:rPr>
          <w:rFonts w:hint="eastAsia" w:ascii="仿宋_GB2312" w:hAnsi="微软雅黑" w:eastAsia="仿宋_GB2312" w:cs="仿宋_GB2312"/>
          <w:color w:val="444444"/>
          <w:kern w:val="0"/>
          <w:sz w:val="32"/>
          <w:szCs w:val="32"/>
        </w:rPr>
        <w:t>占75%；</w:t>
      </w:r>
      <w:r>
        <w:rPr>
          <w:rFonts w:ascii="仿宋_GB2312" w:hAnsi="微软雅黑" w:eastAsia="仿宋_GB2312" w:cs="仿宋_GB2312"/>
          <w:color w:val="444444"/>
          <w:kern w:val="0"/>
          <w:sz w:val="32"/>
          <w:szCs w:val="32"/>
        </w:rPr>
        <w:t>主要包括：</w:t>
      </w:r>
      <w:r>
        <w:rPr>
          <w:rFonts w:hint="eastAsia" w:ascii="仿宋" w:hAnsi="仿宋" w:eastAsia="仿宋" w:cs="仿宋"/>
          <w:sz w:val="32"/>
          <w:szCs w:val="32"/>
        </w:rPr>
        <w:t>基本工资、津贴补贴、奖金、绩效工资、机关事业单位基本养老保险缴费、职业年金缴费、医疗保险缴费、其他社会保障缴费、住房公积金、其他工资福利支出、其他对个人和家庭的补助支出；</w:t>
      </w:r>
      <w:r>
        <w:rPr>
          <w:rFonts w:ascii="仿宋_GB2312" w:hAnsi="微软雅黑" w:eastAsia="仿宋_GB2312" w:cs="仿宋_GB2312"/>
          <w:b/>
          <w:bCs/>
          <w:color w:val="444444"/>
          <w:spacing w:val="-1"/>
          <w:kern w:val="0"/>
          <w:sz w:val="32"/>
          <w:szCs w:val="32"/>
        </w:rPr>
        <w:t>公用经费</w:t>
      </w:r>
      <w:r>
        <w:rPr>
          <w:rFonts w:hint="eastAsia" w:ascii="仿宋_GB2312" w:hAnsi="微软雅黑" w:eastAsia="仿宋_GB2312" w:cs="仿宋_GB2312"/>
          <w:color w:val="444444"/>
          <w:kern w:val="0"/>
          <w:sz w:val="32"/>
          <w:szCs w:val="32"/>
        </w:rPr>
        <w:t>90.23</w:t>
      </w:r>
      <w:r>
        <w:rPr>
          <w:rFonts w:ascii="仿宋_GB2312" w:hAnsi="微软雅黑" w:eastAsia="仿宋_GB2312" w:cs="仿宋_GB2312"/>
          <w:color w:val="444444"/>
          <w:kern w:val="0"/>
          <w:sz w:val="32"/>
          <w:szCs w:val="32"/>
        </w:rPr>
        <w:t>万元，</w:t>
      </w:r>
      <w:r>
        <w:rPr>
          <w:rFonts w:hint="eastAsia" w:ascii="仿宋_GB2312" w:hAnsi="微软雅黑" w:eastAsia="仿宋_GB2312" w:cs="仿宋_GB2312"/>
          <w:color w:val="444444"/>
          <w:kern w:val="0"/>
          <w:sz w:val="32"/>
          <w:szCs w:val="32"/>
        </w:rPr>
        <w:t>占2</w:t>
      </w:r>
      <w:r>
        <w:rPr>
          <w:rFonts w:hint="eastAsia" w:ascii="仿宋_GB2312" w:hAnsi="微软雅黑" w:eastAsia="仿宋_GB2312" w:cs="仿宋_GB2312"/>
          <w:color w:val="444444"/>
          <w:kern w:val="0"/>
          <w:sz w:val="32"/>
          <w:szCs w:val="32"/>
          <w:lang w:val="en-US" w:eastAsia="zh-CN"/>
        </w:rPr>
        <w:t>5</w:t>
      </w:r>
      <w:r>
        <w:rPr>
          <w:rFonts w:hint="eastAsia" w:ascii="仿宋_GB2312" w:hAnsi="微软雅黑" w:eastAsia="仿宋_GB2312" w:cs="仿宋_GB2312"/>
          <w:color w:val="444444"/>
          <w:kern w:val="0"/>
          <w:sz w:val="32"/>
          <w:szCs w:val="32"/>
        </w:rPr>
        <w:t>%；</w:t>
      </w:r>
      <w:r>
        <w:rPr>
          <w:rFonts w:ascii="仿宋_GB2312" w:hAnsi="微软雅黑" w:eastAsia="仿宋_GB2312" w:cs="仿宋_GB2312"/>
          <w:color w:val="444444"/>
          <w:kern w:val="0"/>
          <w:sz w:val="32"/>
          <w:szCs w:val="32"/>
        </w:rPr>
        <w:t>主要包括：办公费、印刷费、差旅费、工会经费、福利费、公务用车运行维护费、其他交通费用。</w:t>
      </w:r>
    </w:p>
    <w:p w14:paraId="15580A36">
      <w:pPr>
        <w:widowControl/>
        <w:shd w:val="clear" w:color="auto" w:fill="FFFFFF"/>
        <w:spacing w:line="560" w:lineRule="atLeast"/>
        <w:ind w:firstLine="640"/>
        <w:jc w:val="left"/>
        <w:rPr>
          <w:rFonts w:ascii="微软雅黑" w:hAnsi="微软雅黑" w:eastAsia="微软雅黑" w:cs="微软雅黑"/>
          <w:color w:val="444444"/>
          <w:sz w:val="24"/>
        </w:rPr>
      </w:pPr>
      <w:r>
        <w:rPr>
          <w:rFonts w:ascii="黑体" w:hAnsi="宋体" w:eastAsia="黑体" w:cs="黑体"/>
          <w:color w:val="444444"/>
          <w:kern w:val="0"/>
          <w:sz w:val="31"/>
          <w:szCs w:val="31"/>
          <w:shd w:val="clear" w:color="auto" w:fill="FFFFFF"/>
        </w:rPr>
        <w:t>七、支出预算经济分类情况说明</w:t>
      </w:r>
    </w:p>
    <w:p w14:paraId="0ABCDFAC">
      <w:pPr>
        <w:widowControl/>
        <w:shd w:val="clear" w:color="auto" w:fill="FFFFFF"/>
        <w:spacing w:line="560" w:lineRule="atLeast"/>
        <w:ind w:firstLine="640"/>
        <w:jc w:val="left"/>
        <w:rPr>
          <w:rFonts w:ascii="黑体" w:hAnsi="宋体" w:eastAsia="黑体" w:cs="黑体"/>
          <w:color w:val="444444"/>
          <w:kern w:val="0"/>
          <w:sz w:val="32"/>
          <w:szCs w:val="32"/>
        </w:rPr>
      </w:pPr>
      <w:r>
        <w:rPr>
          <w:rFonts w:ascii="仿宋_GB2312" w:hAnsi="微软雅黑" w:eastAsia="仿宋_GB2312" w:cs="仿宋_GB2312"/>
          <w:color w:val="444444"/>
          <w:kern w:val="0"/>
          <w:sz w:val="31"/>
          <w:szCs w:val="31"/>
          <w:shd w:val="clear" w:color="auto" w:fill="FFFFFF"/>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 应改革要求，我单位《支出经济分类汇总表》按两套经济 分类科目分别反映不同资金来源的全部预算支出。</w:t>
      </w:r>
    </w:p>
    <w:p w14:paraId="031A9D9A">
      <w:pPr>
        <w:widowControl/>
        <w:spacing w:line="560" w:lineRule="atLeast"/>
        <w:ind w:firstLine="640"/>
        <w:jc w:val="left"/>
      </w:pPr>
      <w:r>
        <w:rPr>
          <w:rFonts w:hint="eastAsia" w:ascii="黑体" w:hAnsi="宋体" w:eastAsia="黑体" w:cs="黑体"/>
          <w:color w:val="444444"/>
          <w:kern w:val="0"/>
          <w:sz w:val="32"/>
          <w:szCs w:val="32"/>
        </w:rPr>
        <w:t>八、“三公”经费支出预算情况说明</w:t>
      </w:r>
    </w:p>
    <w:p w14:paraId="23C1610E">
      <w:pPr>
        <w:widowControl/>
        <w:spacing w:line="560" w:lineRule="atLeast"/>
        <w:ind w:firstLine="640"/>
        <w:jc w:val="left"/>
      </w:pPr>
      <w:r>
        <w:rPr>
          <w:rFonts w:ascii="仿宋_GB2312" w:hAnsi="微软雅黑" w:eastAsia="仿宋_GB2312" w:cs="仿宋_GB2312"/>
          <w:color w:val="444444"/>
          <w:kern w:val="0"/>
          <w:sz w:val="32"/>
          <w:szCs w:val="32"/>
        </w:rPr>
        <w:t>中共渑池县委政法委员会202</w:t>
      </w:r>
      <w:r>
        <w:rPr>
          <w:rFonts w:hint="eastAsia" w:ascii="仿宋_GB2312" w:hAnsi="微软雅黑" w:eastAsia="仿宋_GB2312" w:cs="仿宋_GB2312"/>
          <w:color w:val="444444"/>
          <w:kern w:val="0"/>
          <w:sz w:val="32"/>
          <w:szCs w:val="32"/>
        </w:rPr>
        <w:t>5</w:t>
      </w:r>
      <w:r>
        <w:rPr>
          <w:rFonts w:ascii="仿宋_GB2312" w:hAnsi="微软雅黑" w:eastAsia="仿宋_GB2312" w:cs="仿宋_GB2312"/>
          <w:color w:val="444444"/>
          <w:kern w:val="0"/>
          <w:sz w:val="32"/>
          <w:szCs w:val="32"/>
        </w:rPr>
        <w:t>年“三公”经费预算为</w:t>
      </w:r>
      <w:r>
        <w:rPr>
          <w:rFonts w:hint="eastAsia" w:ascii="仿宋_GB2312" w:hAnsi="微软雅黑" w:eastAsia="仿宋_GB2312" w:cs="仿宋_GB2312"/>
          <w:color w:val="444444"/>
          <w:kern w:val="0"/>
          <w:sz w:val="32"/>
          <w:szCs w:val="32"/>
        </w:rPr>
        <w:t>37.36</w:t>
      </w:r>
      <w:r>
        <w:rPr>
          <w:rFonts w:ascii="仿宋_GB2312" w:hAnsi="微软雅黑" w:eastAsia="仿宋_GB2312" w:cs="仿宋_GB2312"/>
          <w:color w:val="444444"/>
          <w:kern w:val="0"/>
          <w:sz w:val="32"/>
          <w:szCs w:val="32"/>
        </w:rPr>
        <w:t>万元。202</w:t>
      </w:r>
      <w:r>
        <w:rPr>
          <w:rFonts w:hint="eastAsia" w:ascii="仿宋_GB2312" w:hAnsi="微软雅黑" w:eastAsia="仿宋_GB2312" w:cs="仿宋_GB2312"/>
          <w:color w:val="444444"/>
          <w:kern w:val="0"/>
          <w:sz w:val="32"/>
          <w:szCs w:val="32"/>
        </w:rPr>
        <w:t>5</w:t>
      </w:r>
      <w:r>
        <w:rPr>
          <w:rFonts w:ascii="仿宋_GB2312" w:hAnsi="微软雅黑" w:eastAsia="仿宋_GB2312" w:cs="仿宋_GB2312"/>
          <w:color w:val="444444"/>
          <w:kern w:val="0"/>
          <w:sz w:val="32"/>
          <w:szCs w:val="32"/>
        </w:rPr>
        <w:t>年“三公”经费支出预算数比 202</w:t>
      </w:r>
      <w:r>
        <w:rPr>
          <w:rFonts w:hint="eastAsia" w:ascii="仿宋_GB2312" w:hAnsi="微软雅黑" w:eastAsia="仿宋_GB2312" w:cs="仿宋_GB2312"/>
          <w:color w:val="444444"/>
          <w:kern w:val="0"/>
          <w:sz w:val="32"/>
          <w:szCs w:val="32"/>
        </w:rPr>
        <w:t>4</w:t>
      </w:r>
      <w:r>
        <w:rPr>
          <w:rFonts w:ascii="仿宋_GB2312" w:hAnsi="微软雅黑" w:eastAsia="仿宋_GB2312" w:cs="仿宋_GB2312"/>
          <w:color w:val="444444"/>
          <w:kern w:val="0"/>
          <w:sz w:val="32"/>
          <w:szCs w:val="32"/>
        </w:rPr>
        <w:t>年</w:t>
      </w:r>
      <w:r>
        <w:rPr>
          <w:rFonts w:hint="eastAsia" w:ascii="仿宋_GB2312" w:hAnsi="微软雅黑" w:eastAsia="仿宋_GB2312" w:cs="仿宋_GB2312"/>
          <w:color w:val="444444"/>
          <w:kern w:val="0"/>
          <w:sz w:val="32"/>
          <w:szCs w:val="32"/>
        </w:rPr>
        <w:t>减少2.64</w:t>
      </w:r>
      <w:r>
        <w:rPr>
          <w:rFonts w:ascii="仿宋_GB2312" w:hAnsi="微软雅黑" w:eastAsia="仿宋_GB2312" w:cs="仿宋_GB2312"/>
          <w:color w:val="444444"/>
          <w:kern w:val="0"/>
          <w:sz w:val="32"/>
          <w:szCs w:val="32"/>
        </w:rPr>
        <w:t>万元，</w:t>
      </w:r>
      <w:r>
        <w:rPr>
          <w:rFonts w:hint="eastAsia" w:ascii="仿宋_GB2312" w:hAnsi="微软雅黑" w:eastAsia="仿宋_GB2312" w:cs="仿宋_GB2312"/>
          <w:color w:val="444444"/>
          <w:kern w:val="0"/>
          <w:sz w:val="32"/>
          <w:szCs w:val="32"/>
        </w:rPr>
        <w:t>降低7</w:t>
      </w:r>
      <w:r>
        <w:rPr>
          <w:rFonts w:ascii="仿宋_GB2312" w:hAnsi="微软雅黑" w:eastAsia="仿宋_GB2312" w:cs="仿宋_GB2312"/>
          <w:color w:val="444444"/>
          <w:kern w:val="0"/>
          <w:sz w:val="32"/>
          <w:szCs w:val="32"/>
        </w:rPr>
        <w:t>%。</w:t>
      </w:r>
    </w:p>
    <w:p w14:paraId="2EAF0CAA">
      <w:pPr>
        <w:widowControl/>
        <w:spacing w:line="560" w:lineRule="atLeast"/>
        <w:ind w:firstLine="640"/>
        <w:jc w:val="left"/>
      </w:pPr>
      <w:r>
        <w:rPr>
          <w:rFonts w:ascii="仿宋_GB2312" w:hAnsi="微软雅黑" w:eastAsia="仿宋_GB2312" w:cs="仿宋_GB2312"/>
          <w:color w:val="444444"/>
          <w:kern w:val="0"/>
          <w:sz w:val="32"/>
          <w:szCs w:val="32"/>
        </w:rPr>
        <w:t>具体支出情况如下： </w:t>
      </w:r>
    </w:p>
    <w:p w14:paraId="3651B22D">
      <w:pPr>
        <w:kinsoku w:val="0"/>
        <w:overflowPunct w:val="0"/>
        <w:autoSpaceDE w:val="0"/>
        <w:autoSpaceDN w:val="0"/>
        <w:adjustRightInd w:val="0"/>
        <w:snapToGrid w:val="0"/>
        <w:spacing w:line="560" w:lineRule="exact"/>
        <w:ind w:firstLine="636" w:firstLineChars="200"/>
        <w:rPr>
          <w:rFonts w:ascii="仿宋_GB2312" w:hAnsi="宋体" w:eastAsia="仿宋_GB2312" w:cs="Courier New"/>
          <w:sz w:val="32"/>
          <w:szCs w:val="32"/>
        </w:rPr>
      </w:pPr>
      <w:r>
        <w:rPr>
          <w:rFonts w:hint="eastAsia" w:ascii="楷体" w:hAnsi="楷体" w:eastAsia="楷体" w:cs="仿宋_GB2312"/>
          <w:spacing w:val="-1"/>
          <w:kern w:val="0"/>
          <w:sz w:val="32"/>
          <w:szCs w:val="32"/>
        </w:rPr>
        <w:t>（一）因公出国（境）费</w:t>
      </w:r>
      <w:r>
        <w:rPr>
          <w:rFonts w:hint="eastAsia" w:ascii="楷体" w:hAnsi="楷体" w:eastAsia="楷体"/>
          <w:sz w:val="32"/>
          <w:szCs w:val="32"/>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年下降0万元，下降0%；主要原因是无出国境业务。</w:t>
      </w:r>
    </w:p>
    <w:p w14:paraId="0F401535">
      <w:pPr>
        <w:widowControl/>
        <w:spacing w:line="560" w:lineRule="atLeast"/>
        <w:ind w:firstLine="636"/>
        <w:jc w:val="left"/>
        <w:rPr>
          <w:rFonts w:ascii="仿宋_GB2312" w:hAnsi="微软雅黑" w:eastAsia="仿宋_GB2312" w:cs="仿宋_GB2312"/>
          <w:color w:val="444444"/>
          <w:kern w:val="0"/>
          <w:sz w:val="32"/>
          <w:szCs w:val="32"/>
        </w:rPr>
      </w:pPr>
      <w:r>
        <w:rPr>
          <w:rFonts w:hint="eastAsia" w:ascii="楷体" w:hAnsi="楷体" w:eastAsia="楷体" w:cs="楷体"/>
          <w:color w:val="444444"/>
          <w:spacing w:val="-1"/>
          <w:kern w:val="0"/>
          <w:sz w:val="32"/>
          <w:szCs w:val="32"/>
        </w:rPr>
        <w:t>（三）公务接待费18.95</w:t>
      </w:r>
      <w:r>
        <w:rPr>
          <w:rFonts w:hint="eastAsia" w:ascii="楷体" w:hAnsi="楷体" w:eastAsia="楷体" w:cs="楷体"/>
          <w:color w:val="444444"/>
          <w:kern w:val="0"/>
          <w:sz w:val="32"/>
          <w:szCs w:val="32"/>
        </w:rPr>
        <w:t>万元，</w:t>
      </w:r>
      <w:r>
        <w:rPr>
          <w:rFonts w:ascii="仿宋_GB2312" w:hAnsi="微软雅黑" w:eastAsia="仿宋_GB2312" w:cs="仿宋_GB2312"/>
          <w:color w:val="444444"/>
          <w:kern w:val="0"/>
          <w:sz w:val="32"/>
          <w:szCs w:val="32"/>
        </w:rPr>
        <w:t>主要用于按规定开支的各类公务接待（含外宾接待）支出。预算数比 202</w:t>
      </w:r>
      <w:r>
        <w:rPr>
          <w:rFonts w:hint="eastAsia" w:ascii="仿宋_GB2312" w:hAnsi="微软雅黑" w:eastAsia="仿宋_GB2312" w:cs="仿宋_GB2312"/>
          <w:color w:val="444444"/>
          <w:kern w:val="0"/>
          <w:sz w:val="32"/>
          <w:szCs w:val="32"/>
        </w:rPr>
        <w:t>4</w:t>
      </w:r>
      <w:r>
        <w:rPr>
          <w:rFonts w:ascii="仿宋_GB2312" w:hAnsi="微软雅黑" w:eastAsia="仿宋_GB2312" w:cs="仿宋_GB2312"/>
          <w:color w:val="444444"/>
          <w:kern w:val="0"/>
          <w:sz w:val="32"/>
          <w:szCs w:val="32"/>
        </w:rPr>
        <w:t>年减少</w:t>
      </w:r>
      <w:r>
        <w:rPr>
          <w:rFonts w:hint="eastAsia" w:ascii="仿宋_GB2312" w:hAnsi="微软雅黑" w:eastAsia="仿宋_GB2312" w:cs="仿宋_GB2312"/>
          <w:color w:val="444444"/>
          <w:kern w:val="0"/>
          <w:sz w:val="32"/>
          <w:szCs w:val="32"/>
        </w:rPr>
        <w:t>1.05</w:t>
      </w:r>
      <w:r>
        <w:rPr>
          <w:rFonts w:ascii="仿宋_GB2312" w:hAnsi="微软雅黑" w:eastAsia="仿宋_GB2312" w:cs="仿宋_GB2312"/>
          <w:color w:val="444444"/>
          <w:kern w:val="0"/>
          <w:sz w:val="32"/>
          <w:szCs w:val="32"/>
        </w:rPr>
        <w:t>万元</w:t>
      </w:r>
      <w:r>
        <w:rPr>
          <w:rFonts w:hint="eastAsia" w:ascii="仿宋_GB2312" w:hAnsi="微软雅黑" w:eastAsia="仿宋_GB2312" w:cs="仿宋_GB2312"/>
          <w:color w:val="444444"/>
          <w:kern w:val="0"/>
          <w:sz w:val="32"/>
          <w:szCs w:val="32"/>
        </w:rPr>
        <w:t>,下降5%。</w:t>
      </w:r>
      <w:r>
        <w:rPr>
          <w:rFonts w:ascii="仿宋_GB2312" w:hAnsi="微软雅黑" w:eastAsia="仿宋_GB2312" w:cs="仿宋_GB2312"/>
          <w:color w:val="444444"/>
          <w:kern w:val="0"/>
          <w:sz w:val="32"/>
          <w:szCs w:val="32"/>
        </w:rPr>
        <w:t>原因：严格控制“三公”经费支出，压减公务接待费。</w:t>
      </w:r>
    </w:p>
    <w:p w14:paraId="2A0FAAA4">
      <w:pPr>
        <w:spacing w:line="578" w:lineRule="exact"/>
        <w:ind w:firstLine="640"/>
      </w:pPr>
      <w:r>
        <w:rPr>
          <w:rFonts w:hint="eastAsia" w:ascii="楷体" w:hAnsi="楷体" w:eastAsia="楷体" w:cs="楷体"/>
          <w:color w:val="444444"/>
          <w:spacing w:val="-1"/>
          <w:kern w:val="0"/>
          <w:sz w:val="32"/>
          <w:szCs w:val="32"/>
        </w:rPr>
        <w:t>（二）公务用车购置及运行费18.41</w:t>
      </w:r>
      <w:r>
        <w:rPr>
          <w:rFonts w:hint="eastAsia" w:ascii="楷体" w:hAnsi="楷体" w:eastAsia="楷体" w:cs="楷体"/>
          <w:color w:val="444444"/>
          <w:kern w:val="0"/>
          <w:sz w:val="32"/>
          <w:szCs w:val="32"/>
        </w:rPr>
        <w:t>万元，</w:t>
      </w:r>
      <w:r>
        <w:rPr>
          <w:rFonts w:ascii="仿宋_GB2312" w:hAnsi="微软雅黑" w:eastAsia="仿宋_GB2312" w:cs="仿宋_GB2312"/>
          <w:color w:val="444444"/>
          <w:kern w:val="0"/>
          <w:sz w:val="32"/>
          <w:szCs w:val="32"/>
        </w:rPr>
        <w:t>其中，</w:t>
      </w:r>
      <w:r>
        <w:rPr>
          <w:rFonts w:hint="eastAsia" w:ascii="仿宋_GB2312" w:hAnsi="Calibri" w:eastAsia="仿宋_GB2312" w:cs="Times New Roman"/>
          <w:sz w:val="32"/>
          <w:szCs w:val="32"/>
        </w:rPr>
        <w:t>公务用车购置费0万元，主要用于公务用车购置，比2024年减少0万元，下降0%，主要原因是：无购买车辆需求；</w:t>
      </w:r>
      <w:r>
        <w:rPr>
          <w:rFonts w:ascii="仿宋_GB2312" w:hAnsi="微软雅黑" w:eastAsia="仿宋_GB2312" w:cs="仿宋_GB2312"/>
          <w:color w:val="444444"/>
          <w:kern w:val="0"/>
          <w:sz w:val="32"/>
          <w:szCs w:val="32"/>
        </w:rPr>
        <w:t>公务用车运行维护费</w:t>
      </w:r>
      <w:r>
        <w:rPr>
          <w:rFonts w:hint="eastAsia" w:ascii="仿宋_GB2312" w:hAnsi="微软雅黑" w:eastAsia="仿宋_GB2312" w:cs="仿宋_GB2312"/>
          <w:color w:val="444444"/>
          <w:kern w:val="0"/>
          <w:sz w:val="32"/>
          <w:szCs w:val="32"/>
        </w:rPr>
        <w:t>18.41</w:t>
      </w:r>
      <w:r>
        <w:rPr>
          <w:rFonts w:ascii="仿宋_GB2312" w:hAnsi="微软雅黑" w:eastAsia="仿宋_GB2312" w:cs="仿宋_GB2312"/>
          <w:color w:val="444444"/>
          <w:kern w:val="0"/>
          <w:sz w:val="32"/>
          <w:szCs w:val="32"/>
        </w:rPr>
        <w:t>万元，主要用于开展工作所需公务用车的燃料费、维修费、过路过桥费、保险费、安全奖励费用等支出。公务用车运行维护费预算数比 202</w:t>
      </w:r>
      <w:r>
        <w:rPr>
          <w:rFonts w:hint="eastAsia" w:ascii="仿宋_GB2312" w:hAnsi="微软雅黑" w:eastAsia="仿宋_GB2312" w:cs="仿宋_GB2312"/>
          <w:color w:val="444444"/>
          <w:kern w:val="0"/>
          <w:sz w:val="32"/>
          <w:szCs w:val="32"/>
        </w:rPr>
        <w:t>4</w:t>
      </w:r>
      <w:r>
        <w:rPr>
          <w:rFonts w:ascii="仿宋_GB2312" w:hAnsi="微软雅黑" w:eastAsia="仿宋_GB2312" w:cs="仿宋_GB2312"/>
          <w:color w:val="444444"/>
          <w:kern w:val="0"/>
          <w:sz w:val="32"/>
          <w:szCs w:val="32"/>
        </w:rPr>
        <w:t>年</w:t>
      </w:r>
      <w:r>
        <w:rPr>
          <w:rFonts w:hint="eastAsia" w:ascii="仿宋_GB2312" w:hAnsi="微软雅黑" w:eastAsia="仿宋_GB2312" w:cs="仿宋_GB2312"/>
          <w:color w:val="444444"/>
          <w:kern w:val="0"/>
          <w:sz w:val="32"/>
          <w:szCs w:val="32"/>
        </w:rPr>
        <w:t>减少1.59</w:t>
      </w:r>
      <w:r>
        <w:rPr>
          <w:rFonts w:ascii="仿宋_GB2312" w:hAnsi="微软雅黑" w:eastAsia="仿宋_GB2312" w:cs="仿宋_GB2312"/>
          <w:color w:val="444444"/>
          <w:kern w:val="0"/>
          <w:sz w:val="32"/>
          <w:szCs w:val="32"/>
        </w:rPr>
        <w:t>万元，</w:t>
      </w:r>
      <w:r>
        <w:rPr>
          <w:rFonts w:hint="eastAsia" w:ascii="仿宋_GB2312" w:hAnsi="微软雅黑" w:eastAsia="仿宋_GB2312" w:cs="仿宋_GB2312"/>
          <w:color w:val="444444"/>
          <w:kern w:val="0"/>
          <w:sz w:val="32"/>
          <w:szCs w:val="32"/>
        </w:rPr>
        <w:t>降低8</w:t>
      </w:r>
      <w:r>
        <w:rPr>
          <w:rFonts w:ascii="仿宋_GB2312" w:hAnsi="微软雅黑" w:eastAsia="仿宋_GB2312" w:cs="仿宋_GB2312"/>
          <w:color w:val="444444"/>
          <w:kern w:val="0"/>
          <w:sz w:val="32"/>
          <w:szCs w:val="32"/>
        </w:rPr>
        <w:t>%。原因：</w:t>
      </w:r>
      <w:r>
        <w:rPr>
          <w:rFonts w:ascii="仿宋_GB2312" w:hAnsi="宋体" w:eastAsia="仿宋_GB2312" w:cs="仿宋_GB2312"/>
          <w:color w:val="444444"/>
          <w:sz w:val="32"/>
          <w:szCs w:val="32"/>
          <w:shd w:val="clear" w:color="auto" w:fill="FFFFFF"/>
        </w:rPr>
        <w:t>严格控制“三公”经费支出，压减公务用车购置及运行费。</w:t>
      </w:r>
    </w:p>
    <w:p w14:paraId="40A4C8C0">
      <w:pPr>
        <w:widowControl/>
        <w:spacing w:line="560" w:lineRule="atLeast"/>
        <w:ind w:firstLine="640"/>
        <w:jc w:val="left"/>
      </w:pPr>
      <w:r>
        <w:rPr>
          <w:rFonts w:hint="eastAsia" w:ascii="黑体" w:hAnsi="宋体" w:eastAsia="黑体" w:cs="黑体"/>
          <w:color w:val="444444"/>
          <w:kern w:val="0"/>
          <w:sz w:val="32"/>
          <w:szCs w:val="32"/>
        </w:rPr>
        <w:t>九、政府性基金预算支出预算情况说明</w:t>
      </w:r>
    </w:p>
    <w:p w14:paraId="727F60A3">
      <w:pPr>
        <w:widowControl/>
        <w:spacing w:line="560" w:lineRule="atLeast"/>
        <w:ind w:firstLine="640"/>
        <w:jc w:val="left"/>
      </w:pPr>
      <w:r>
        <w:rPr>
          <w:rFonts w:ascii="仿宋_GB2312" w:hAnsi="微软雅黑" w:eastAsia="仿宋_GB2312" w:cs="仿宋_GB2312"/>
          <w:color w:val="444444"/>
          <w:kern w:val="0"/>
          <w:sz w:val="32"/>
          <w:szCs w:val="32"/>
        </w:rPr>
        <w:t>中共渑池县委政法委员会202</w:t>
      </w:r>
      <w:r>
        <w:rPr>
          <w:rFonts w:hint="eastAsia" w:ascii="仿宋_GB2312" w:hAnsi="微软雅黑" w:eastAsia="仿宋_GB2312" w:cs="仿宋_GB2312"/>
          <w:color w:val="444444"/>
          <w:kern w:val="0"/>
          <w:sz w:val="32"/>
          <w:szCs w:val="32"/>
        </w:rPr>
        <w:t>5</w:t>
      </w:r>
      <w:r>
        <w:rPr>
          <w:rFonts w:ascii="仿宋_GB2312" w:hAnsi="微软雅黑" w:eastAsia="仿宋_GB2312" w:cs="仿宋_GB2312"/>
          <w:color w:val="444444"/>
          <w:kern w:val="0"/>
          <w:sz w:val="32"/>
          <w:szCs w:val="32"/>
        </w:rPr>
        <w:t>年无政府性基金收支安排。</w:t>
      </w:r>
    </w:p>
    <w:p w14:paraId="3CAC8E50">
      <w:pPr>
        <w:widowControl/>
        <w:spacing w:line="560" w:lineRule="atLeast"/>
        <w:ind w:firstLine="636"/>
        <w:jc w:val="left"/>
      </w:pPr>
      <w:r>
        <w:rPr>
          <w:rFonts w:hint="eastAsia" w:ascii="黑体" w:hAnsi="宋体" w:eastAsia="黑体" w:cs="黑体"/>
          <w:color w:val="444444"/>
          <w:spacing w:val="-1"/>
          <w:kern w:val="0"/>
          <w:sz w:val="32"/>
          <w:szCs w:val="32"/>
        </w:rPr>
        <w:t>十、其他重要事项的情况说明</w:t>
      </w:r>
    </w:p>
    <w:p w14:paraId="0B7539C4">
      <w:pPr>
        <w:widowControl/>
        <w:spacing w:line="560" w:lineRule="atLeast"/>
        <w:ind w:firstLine="640"/>
        <w:jc w:val="left"/>
      </w:pPr>
      <w:r>
        <w:rPr>
          <w:rFonts w:hint="eastAsia" w:ascii="楷体" w:hAnsi="楷体" w:eastAsia="楷体" w:cs="楷体"/>
          <w:color w:val="444444"/>
          <w:kern w:val="0"/>
          <w:sz w:val="32"/>
          <w:szCs w:val="32"/>
        </w:rPr>
        <w:t>（一）机关运行经费支出情况</w:t>
      </w:r>
    </w:p>
    <w:p w14:paraId="4703D6F5">
      <w:pPr>
        <w:widowControl/>
        <w:spacing w:line="560" w:lineRule="atLeast"/>
        <w:ind w:firstLine="800"/>
        <w:jc w:val="left"/>
      </w:pPr>
      <w:r>
        <w:rPr>
          <w:rFonts w:ascii="仿宋_GB2312" w:hAnsi="微软雅黑" w:eastAsia="仿宋_GB2312" w:cs="仿宋_GB2312"/>
          <w:color w:val="444444"/>
          <w:kern w:val="0"/>
          <w:sz w:val="32"/>
          <w:szCs w:val="32"/>
        </w:rPr>
        <w:t>中共渑池县委政法委员会202</w:t>
      </w:r>
      <w:r>
        <w:rPr>
          <w:rFonts w:hint="eastAsia" w:ascii="仿宋_GB2312" w:hAnsi="微软雅黑" w:eastAsia="仿宋_GB2312" w:cs="仿宋_GB2312"/>
          <w:color w:val="444444"/>
          <w:kern w:val="0"/>
          <w:sz w:val="32"/>
          <w:szCs w:val="32"/>
        </w:rPr>
        <w:t>5</w:t>
      </w:r>
      <w:r>
        <w:rPr>
          <w:rFonts w:ascii="仿宋_GB2312" w:hAnsi="微软雅黑" w:eastAsia="仿宋_GB2312" w:cs="仿宋_GB2312"/>
          <w:color w:val="444444"/>
          <w:kern w:val="0"/>
          <w:sz w:val="32"/>
          <w:szCs w:val="32"/>
        </w:rPr>
        <w:t>年机关运行经费支出预算</w:t>
      </w:r>
      <w:r>
        <w:rPr>
          <w:rFonts w:hint="eastAsia" w:ascii="仿宋_GB2312" w:hAnsi="微软雅黑" w:eastAsia="仿宋_GB2312" w:cs="仿宋_GB2312"/>
          <w:color w:val="444444"/>
          <w:kern w:val="0"/>
          <w:sz w:val="32"/>
          <w:szCs w:val="32"/>
        </w:rPr>
        <w:t>90.23</w:t>
      </w:r>
      <w:r>
        <w:rPr>
          <w:rFonts w:ascii="仿宋_GB2312" w:hAnsi="微软雅黑" w:eastAsia="仿宋_GB2312" w:cs="仿宋_GB2312"/>
          <w:color w:val="444444"/>
          <w:kern w:val="0"/>
          <w:sz w:val="32"/>
          <w:szCs w:val="32"/>
        </w:rPr>
        <w:t>万元，主要保障局机关正常运转及正常履职需要</w:t>
      </w:r>
      <w:r>
        <w:rPr>
          <w:rFonts w:hint="eastAsia" w:ascii="仿宋_GB2312" w:hAnsi="微软雅黑" w:eastAsia="仿宋_GB2312" w:cs="仿宋_GB2312"/>
          <w:color w:val="444444"/>
          <w:kern w:val="0"/>
          <w:sz w:val="32"/>
          <w:szCs w:val="32"/>
        </w:rPr>
        <w:t>，</w:t>
      </w:r>
      <w:r>
        <w:rPr>
          <w:rFonts w:hint="eastAsia" w:ascii="仿宋_GB2312" w:hAnsi="Calibri" w:eastAsia="仿宋_GB2312" w:cs="Times New Roman"/>
          <w:sz w:val="32"/>
          <w:szCs w:val="32"/>
        </w:rPr>
        <w:t>比2024年增加69.43万元，增长33%，主要原因：人员调入</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公用经费标准提高</w:t>
      </w:r>
      <w:r>
        <w:rPr>
          <w:rFonts w:ascii="仿宋_GB2312" w:hAnsi="微软雅黑" w:eastAsia="仿宋_GB2312" w:cs="仿宋_GB2312"/>
          <w:color w:val="444444"/>
          <w:kern w:val="0"/>
          <w:sz w:val="32"/>
          <w:szCs w:val="32"/>
        </w:rPr>
        <w:t>。</w:t>
      </w:r>
    </w:p>
    <w:p w14:paraId="76F3D5E9">
      <w:pPr>
        <w:widowControl/>
        <w:spacing w:line="560" w:lineRule="atLeast"/>
        <w:ind w:firstLine="640"/>
        <w:jc w:val="left"/>
      </w:pPr>
      <w:r>
        <w:rPr>
          <w:rFonts w:hint="eastAsia" w:ascii="楷体" w:hAnsi="楷体" w:eastAsia="楷体" w:cs="楷体"/>
          <w:color w:val="444444"/>
          <w:kern w:val="0"/>
          <w:sz w:val="32"/>
          <w:szCs w:val="32"/>
        </w:rPr>
        <w:t>（二）政府采购支出情况</w:t>
      </w:r>
    </w:p>
    <w:p w14:paraId="4078B506">
      <w:pPr>
        <w:spacing w:line="578"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2025年政府采购预算安排</w:t>
      </w:r>
      <w:r>
        <w:rPr>
          <w:rFonts w:hint="eastAsia" w:ascii="仿宋_GB2312" w:eastAsia="仿宋_GB2312" w:cs="Times New Roman"/>
          <w:sz w:val="32"/>
          <w:szCs w:val="32"/>
        </w:rPr>
        <w:t>10</w:t>
      </w:r>
      <w:r>
        <w:rPr>
          <w:rFonts w:hint="eastAsia" w:ascii="仿宋_GB2312" w:hAnsi="Calibri" w:eastAsia="仿宋_GB2312" w:cs="Times New Roman"/>
          <w:sz w:val="32"/>
          <w:szCs w:val="32"/>
        </w:rPr>
        <w:t>万元，其中：政府采购货物预算1</w:t>
      </w:r>
      <w:r>
        <w:rPr>
          <w:rFonts w:hint="eastAsia" w:ascii="仿宋_GB2312" w:eastAsia="仿宋_GB2312" w:cs="Times New Roman"/>
          <w:sz w:val="32"/>
          <w:szCs w:val="32"/>
        </w:rPr>
        <w:t>0</w:t>
      </w:r>
      <w:r>
        <w:rPr>
          <w:rFonts w:hint="eastAsia" w:ascii="仿宋_GB2312" w:hAnsi="Calibri" w:eastAsia="仿宋_GB2312" w:cs="Times New Roman"/>
          <w:sz w:val="32"/>
          <w:szCs w:val="32"/>
        </w:rPr>
        <w:t>万元、政府采购工程预算</w:t>
      </w:r>
      <w:r>
        <w:rPr>
          <w:rFonts w:hint="eastAsia" w:ascii="仿宋_GB2312" w:eastAsia="仿宋_GB2312" w:cs="Times New Roman"/>
          <w:sz w:val="32"/>
          <w:szCs w:val="32"/>
        </w:rPr>
        <w:t>0</w:t>
      </w:r>
      <w:r>
        <w:rPr>
          <w:rFonts w:hint="eastAsia" w:ascii="仿宋_GB2312" w:hAnsi="Calibri" w:eastAsia="仿宋_GB2312" w:cs="Times New Roman"/>
          <w:sz w:val="32"/>
          <w:szCs w:val="32"/>
        </w:rPr>
        <w:t>万元、政府采购服务预算</w:t>
      </w:r>
      <w:r>
        <w:rPr>
          <w:rFonts w:hint="eastAsia" w:ascii="仿宋_GB2312" w:eastAsia="仿宋_GB2312" w:cs="Times New Roman"/>
          <w:sz w:val="32"/>
          <w:szCs w:val="32"/>
        </w:rPr>
        <w:t>0</w:t>
      </w:r>
      <w:r>
        <w:rPr>
          <w:rFonts w:hint="eastAsia" w:ascii="仿宋_GB2312" w:hAnsi="Calibri" w:eastAsia="仿宋_GB2312" w:cs="Times New Roman"/>
          <w:sz w:val="32"/>
          <w:szCs w:val="32"/>
        </w:rPr>
        <w:t>万元。</w:t>
      </w:r>
    </w:p>
    <w:p w14:paraId="7790A99B">
      <w:pPr>
        <w:widowControl/>
        <w:spacing w:line="560" w:lineRule="atLeast"/>
        <w:ind w:firstLine="640"/>
        <w:jc w:val="left"/>
      </w:pPr>
      <w:r>
        <w:rPr>
          <w:rFonts w:hint="eastAsia" w:ascii="楷体" w:hAnsi="楷体" w:eastAsia="楷体" w:cs="楷体"/>
          <w:color w:val="444444"/>
          <w:kern w:val="0"/>
          <w:sz w:val="32"/>
          <w:szCs w:val="32"/>
        </w:rPr>
        <w:t>（三）关于预算绩效管理工作开展情况说明</w:t>
      </w:r>
    </w:p>
    <w:p w14:paraId="0F2FFFF1">
      <w:pPr>
        <w:widowControl/>
        <w:shd w:val="clear" w:color="auto" w:fill="FFFFFF"/>
        <w:spacing w:line="600" w:lineRule="atLeast"/>
        <w:ind w:firstLine="640"/>
        <w:rPr>
          <w:rFonts w:ascii="仿宋_GB2312" w:hAnsi="微软雅黑" w:eastAsia="仿宋_GB2312" w:cs="仿宋_GB2312"/>
          <w:color w:val="444444"/>
          <w:kern w:val="0"/>
          <w:sz w:val="32"/>
          <w:szCs w:val="32"/>
          <w:shd w:val="clear" w:color="auto" w:fill="FFFFFF"/>
        </w:rPr>
      </w:pPr>
      <w:r>
        <w:rPr>
          <w:rFonts w:ascii="仿宋_GB2312" w:hAnsi="微软雅黑" w:eastAsia="仿宋_GB2312" w:cs="仿宋_GB2312"/>
          <w:color w:val="444444"/>
          <w:kern w:val="0"/>
          <w:sz w:val="32"/>
          <w:szCs w:val="32"/>
          <w:shd w:val="clear" w:color="auto" w:fill="FFFFFF"/>
        </w:rPr>
        <w:t>我部门202</w:t>
      </w:r>
      <w:r>
        <w:rPr>
          <w:rFonts w:hint="eastAsia" w:ascii="仿宋_GB2312" w:hAnsi="微软雅黑" w:eastAsia="仿宋_GB2312" w:cs="仿宋_GB2312"/>
          <w:color w:val="444444"/>
          <w:kern w:val="0"/>
          <w:sz w:val="32"/>
          <w:szCs w:val="32"/>
          <w:shd w:val="clear" w:color="auto" w:fill="FFFFFF"/>
        </w:rPr>
        <w:t>5</w:t>
      </w:r>
      <w:r>
        <w:rPr>
          <w:rFonts w:ascii="仿宋_GB2312" w:hAnsi="微软雅黑" w:eastAsia="仿宋_GB2312" w:cs="仿宋_GB2312"/>
          <w:color w:val="444444"/>
          <w:kern w:val="0"/>
          <w:sz w:val="32"/>
          <w:szCs w:val="32"/>
          <w:shd w:val="clear" w:color="auto" w:fill="FFFFFF"/>
        </w:rPr>
        <w:t>年预算项目均按要求编制了绩效目标，从项目产出、项目效益、满意度等方面设置了绩效目标，综合反映项目预期完成的数量、实效、质量，预期达到的社会经济效益、可持续影响以及服务对象满意度等情况。</w:t>
      </w:r>
    </w:p>
    <w:p w14:paraId="5CC68A6E">
      <w:pPr>
        <w:widowControl/>
        <w:shd w:val="clear" w:color="auto" w:fill="FFFFFF"/>
        <w:spacing w:line="600" w:lineRule="atLeast"/>
        <w:ind w:firstLine="640"/>
        <w:rPr>
          <w:rFonts w:ascii="仿宋_GB2312" w:hAnsi="微软雅黑" w:eastAsia="仿宋_GB2312" w:cs="仿宋_GB2312"/>
          <w:color w:val="444444"/>
          <w:kern w:val="0"/>
          <w:sz w:val="32"/>
          <w:szCs w:val="32"/>
        </w:rPr>
      </w:pPr>
      <w:r>
        <w:rPr>
          <w:rFonts w:ascii="仿宋_GB2312" w:hAnsi="微软雅黑" w:eastAsia="仿宋_GB2312" w:cs="仿宋_GB2312"/>
          <w:color w:val="444444"/>
          <w:kern w:val="0"/>
          <w:sz w:val="32"/>
          <w:szCs w:val="32"/>
          <w:shd w:val="clear" w:color="auto" w:fill="FFFFFF"/>
        </w:rPr>
        <w:t>202</w:t>
      </w:r>
      <w:r>
        <w:rPr>
          <w:rFonts w:hint="eastAsia" w:ascii="仿宋_GB2312" w:hAnsi="微软雅黑" w:eastAsia="仿宋_GB2312" w:cs="仿宋_GB2312"/>
          <w:color w:val="444444"/>
          <w:kern w:val="0"/>
          <w:sz w:val="32"/>
          <w:szCs w:val="32"/>
          <w:shd w:val="clear" w:color="auto" w:fill="FFFFFF"/>
        </w:rPr>
        <w:t>5</w:t>
      </w:r>
      <w:r>
        <w:rPr>
          <w:rFonts w:ascii="仿宋_GB2312" w:hAnsi="微软雅黑" w:eastAsia="仿宋_GB2312" w:cs="仿宋_GB2312"/>
          <w:color w:val="444444"/>
          <w:kern w:val="0"/>
          <w:sz w:val="32"/>
          <w:szCs w:val="32"/>
          <w:shd w:val="clear" w:color="auto" w:fill="FFFFFF"/>
        </w:rPr>
        <w:t>年，我部门纳入预算绩效管理的支出总额为</w:t>
      </w:r>
      <w:r>
        <w:rPr>
          <w:rFonts w:hint="eastAsia" w:ascii="仿宋_GB2312" w:hAnsi="微软雅黑" w:eastAsia="仿宋_GB2312" w:cs="仿宋_GB2312"/>
          <w:color w:val="444444"/>
          <w:kern w:val="0"/>
          <w:sz w:val="32"/>
          <w:szCs w:val="32"/>
          <w:shd w:val="clear" w:color="auto" w:fill="FFFFFF"/>
        </w:rPr>
        <w:t>631.47</w:t>
      </w:r>
      <w:r>
        <w:rPr>
          <w:rFonts w:ascii="仿宋_GB2312" w:hAnsi="微软雅黑" w:eastAsia="仿宋_GB2312" w:cs="仿宋_GB2312"/>
          <w:color w:val="444444"/>
          <w:kern w:val="0"/>
          <w:sz w:val="32"/>
          <w:szCs w:val="32"/>
          <w:shd w:val="clear" w:color="auto" w:fill="FFFFFF"/>
        </w:rPr>
        <w:t>万元，其中人员经费支出</w:t>
      </w:r>
      <w:r>
        <w:rPr>
          <w:rFonts w:hint="eastAsia" w:ascii="仿宋_GB2312" w:hAnsi="微软雅黑" w:eastAsia="仿宋_GB2312" w:cs="仿宋_GB2312"/>
          <w:color w:val="444444"/>
          <w:kern w:val="0"/>
          <w:sz w:val="32"/>
          <w:szCs w:val="32"/>
          <w:shd w:val="clear" w:color="auto" w:fill="FFFFFF"/>
        </w:rPr>
        <w:t>321.25</w:t>
      </w:r>
      <w:r>
        <w:rPr>
          <w:rFonts w:ascii="仿宋_GB2312" w:hAnsi="微软雅黑" w:eastAsia="仿宋_GB2312" w:cs="仿宋_GB2312"/>
          <w:color w:val="444444"/>
          <w:kern w:val="0"/>
          <w:sz w:val="32"/>
          <w:szCs w:val="32"/>
          <w:shd w:val="clear" w:color="auto" w:fill="FFFFFF"/>
        </w:rPr>
        <w:t>万元，公用经费支出</w:t>
      </w:r>
      <w:r>
        <w:rPr>
          <w:rFonts w:hint="eastAsia" w:ascii="仿宋_GB2312" w:hAnsi="微软雅黑" w:eastAsia="仿宋_GB2312" w:cs="仿宋_GB2312"/>
          <w:color w:val="444444"/>
          <w:kern w:val="0"/>
          <w:sz w:val="32"/>
          <w:szCs w:val="32"/>
          <w:shd w:val="clear" w:color="auto" w:fill="FFFFFF"/>
        </w:rPr>
        <w:t>90.23</w:t>
      </w:r>
      <w:r>
        <w:rPr>
          <w:rFonts w:ascii="仿宋_GB2312" w:hAnsi="微软雅黑" w:eastAsia="仿宋_GB2312" w:cs="仿宋_GB2312"/>
          <w:color w:val="444444"/>
          <w:kern w:val="0"/>
          <w:sz w:val="32"/>
          <w:szCs w:val="32"/>
          <w:shd w:val="clear" w:color="auto" w:fill="FFFFFF"/>
        </w:rPr>
        <w:t>万元，支出项目共</w:t>
      </w:r>
      <w:r>
        <w:rPr>
          <w:rFonts w:hint="eastAsia" w:ascii="仿宋_GB2312" w:hAnsi="微软雅黑" w:eastAsia="仿宋_GB2312" w:cs="仿宋_GB2312"/>
          <w:color w:val="444444"/>
          <w:kern w:val="0"/>
          <w:sz w:val="32"/>
          <w:szCs w:val="32"/>
          <w:shd w:val="clear" w:color="auto" w:fill="FFFFFF"/>
        </w:rPr>
        <w:t>12</w:t>
      </w:r>
      <w:r>
        <w:rPr>
          <w:rFonts w:ascii="仿宋_GB2312" w:hAnsi="微软雅黑" w:eastAsia="仿宋_GB2312" w:cs="仿宋_GB2312"/>
          <w:color w:val="444444"/>
          <w:kern w:val="0"/>
          <w:sz w:val="32"/>
          <w:szCs w:val="32"/>
          <w:shd w:val="clear" w:color="auto" w:fill="FFFFFF"/>
        </w:rPr>
        <w:t>个，支出总额</w:t>
      </w:r>
      <w:r>
        <w:rPr>
          <w:rFonts w:hint="eastAsia" w:ascii="仿宋_GB2312" w:hAnsi="微软雅黑" w:eastAsia="仿宋_GB2312" w:cs="仿宋_GB2312"/>
          <w:color w:val="444444"/>
          <w:kern w:val="0"/>
          <w:sz w:val="32"/>
          <w:szCs w:val="32"/>
          <w:shd w:val="clear" w:color="auto" w:fill="FFFFFF"/>
        </w:rPr>
        <w:t>220</w:t>
      </w:r>
      <w:r>
        <w:rPr>
          <w:rFonts w:ascii="仿宋_GB2312" w:hAnsi="微软雅黑" w:eastAsia="仿宋_GB2312" w:cs="仿宋_GB2312"/>
          <w:color w:val="444444"/>
          <w:kern w:val="0"/>
          <w:sz w:val="32"/>
          <w:szCs w:val="32"/>
          <w:shd w:val="clear" w:color="auto" w:fill="FFFFFF"/>
        </w:rPr>
        <w:t>万元，其中预算支出100万元及100万元以上项目</w:t>
      </w:r>
      <w:r>
        <w:rPr>
          <w:rFonts w:hint="eastAsia" w:ascii="仿宋_GB2312" w:hAnsi="微软雅黑" w:eastAsia="仿宋_GB2312" w:cs="仿宋_GB2312"/>
          <w:color w:val="444444"/>
          <w:kern w:val="0"/>
          <w:sz w:val="32"/>
          <w:szCs w:val="32"/>
          <w:shd w:val="clear" w:color="auto" w:fill="FFFFFF"/>
        </w:rPr>
        <w:t>0</w:t>
      </w:r>
      <w:r>
        <w:rPr>
          <w:rFonts w:ascii="仿宋_GB2312" w:hAnsi="微软雅黑" w:eastAsia="仿宋_GB2312" w:cs="仿宋_GB2312"/>
          <w:color w:val="444444"/>
          <w:kern w:val="0"/>
          <w:sz w:val="32"/>
          <w:szCs w:val="32"/>
          <w:shd w:val="clear" w:color="auto" w:fill="FFFFFF"/>
        </w:rPr>
        <w:t>个，支出总额</w:t>
      </w:r>
      <w:r>
        <w:rPr>
          <w:rFonts w:hint="eastAsia" w:ascii="仿宋_GB2312" w:hAnsi="微软雅黑" w:eastAsia="仿宋_GB2312" w:cs="仿宋_GB2312"/>
          <w:color w:val="444444"/>
          <w:kern w:val="0"/>
          <w:sz w:val="32"/>
          <w:szCs w:val="32"/>
          <w:shd w:val="clear" w:color="auto" w:fill="FFFFFF"/>
        </w:rPr>
        <w:t>0</w:t>
      </w:r>
      <w:r>
        <w:rPr>
          <w:rFonts w:ascii="仿宋_GB2312" w:hAnsi="微软雅黑" w:eastAsia="仿宋_GB2312" w:cs="仿宋_GB2312"/>
          <w:color w:val="444444"/>
          <w:kern w:val="0"/>
          <w:sz w:val="32"/>
          <w:szCs w:val="32"/>
          <w:shd w:val="clear" w:color="auto" w:fill="FFFFFF"/>
        </w:rPr>
        <w:t>万元。202</w:t>
      </w:r>
      <w:r>
        <w:rPr>
          <w:rFonts w:hint="eastAsia" w:ascii="仿宋_GB2312" w:hAnsi="微软雅黑" w:eastAsia="仿宋_GB2312" w:cs="仿宋_GB2312"/>
          <w:color w:val="444444"/>
          <w:kern w:val="0"/>
          <w:sz w:val="32"/>
          <w:szCs w:val="32"/>
          <w:shd w:val="clear" w:color="auto" w:fill="FFFFFF"/>
        </w:rPr>
        <w:t>5</w:t>
      </w:r>
      <w:r>
        <w:rPr>
          <w:rFonts w:ascii="仿宋_GB2312" w:hAnsi="微软雅黑" w:eastAsia="仿宋_GB2312" w:cs="仿宋_GB2312"/>
          <w:color w:val="444444"/>
          <w:kern w:val="0"/>
          <w:sz w:val="32"/>
          <w:szCs w:val="32"/>
          <w:shd w:val="clear" w:color="auto" w:fill="FFFFFF"/>
        </w:rPr>
        <w:t>年我部门拟组织对</w:t>
      </w:r>
      <w:r>
        <w:rPr>
          <w:rFonts w:hint="eastAsia" w:ascii="仿宋_GB2312" w:hAnsi="微软雅黑" w:eastAsia="仿宋_GB2312" w:cs="仿宋_GB2312"/>
          <w:color w:val="444444"/>
          <w:kern w:val="0"/>
          <w:sz w:val="32"/>
          <w:szCs w:val="32"/>
          <w:shd w:val="clear" w:color="auto" w:fill="FFFFFF"/>
        </w:rPr>
        <w:t>12</w:t>
      </w:r>
      <w:r>
        <w:rPr>
          <w:rFonts w:ascii="仿宋_GB2312" w:hAnsi="微软雅黑" w:eastAsia="仿宋_GB2312" w:cs="仿宋_GB2312"/>
          <w:color w:val="444444"/>
          <w:kern w:val="0"/>
          <w:sz w:val="32"/>
          <w:szCs w:val="32"/>
          <w:shd w:val="clear" w:color="auto" w:fill="FFFFFF"/>
        </w:rPr>
        <w:t>个项目进行预算绩效评价，涉及资金</w:t>
      </w:r>
      <w:r>
        <w:rPr>
          <w:rFonts w:hint="eastAsia" w:ascii="仿宋_GB2312" w:hAnsi="微软雅黑" w:eastAsia="仿宋_GB2312" w:cs="仿宋_GB2312"/>
          <w:color w:val="444444"/>
          <w:kern w:val="0"/>
          <w:sz w:val="32"/>
          <w:szCs w:val="32"/>
          <w:shd w:val="clear" w:color="auto" w:fill="FFFFFF"/>
        </w:rPr>
        <w:t>220</w:t>
      </w:r>
      <w:r>
        <w:rPr>
          <w:rFonts w:ascii="仿宋_GB2312" w:hAnsi="微软雅黑" w:eastAsia="仿宋_GB2312" w:cs="仿宋_GB2312"/>
          <w:color w:val="444444"/>
          <w:kern w:val="0"/>
          <w:sz w:val="32"/>
          <w:szCs w:val="32"/>
          <w:shd w:val="clear" w:color="auto" w:fill="FFFFFF"/>
        </w:rPr>
        <w:t>万元。我部门202</w:t>
      </w:r>
      <w:r>
        <w:rPr>
          <w:rFonts w:hint="eastAsia" w:ascii="仿宋_GB2312" w:hAnsi="微软雅黑" w:eastAsia="仿宋_GB2312" w:cs="仿宋_GB2312"/>
          <w:color w:val="444444"/>
          <w:kern w:val="0"/>
          <w:sz w:val="32"/>
          <w:szCs w:val="32"/>
          <w:shd w:val="clear" w:color="auto" w:fill="FFFFFF"/>
        </w:rPr>
        <w:t>5</w:t>
      </w:r>
      <w:r>
        <w:rPr>
          <w:rFonts w:ascii="仿宋_GB2312" w:hAnsi="微软雅黑" w:eastAsia="仿宋_GB2312" w:cs="仿宋_GB2312"/>
          <w:color w:val="444444"/>
          <w:kern w:val="0"/>
          <w:sz w:val="32"/>
          <w:szCs w:val="32"/>
          <w:shd w:val="clear" w:color="auto" w:fill="FFFFFF"/>
        </w:rPr>
        <w:t>年未开展重点项目预算的绩效目标。</w:t>
      </w:r>
    </w:p>
    <w:p w14:paraId="6FECEE87">
      <w:pPr>
        <w:widowControl/>
        <w:spacing w:line="560" w:lineRule="atLeast"/>
        <w:ind w:firstLine="640"/>
        <w:jc w:val="left"/>
        <w:rPr>
          <w:rFonts w:ascii="楷体" w:hAnsi="楷体" w:eastAsia="楷体" w:cs="楷体"/>
          <w:color w:val="444444"/>
          <w:kern w:val="0"/>
          <w:sz w:val="32"/>
          <w:szCs w:val="32"/>
        </w:rPr>
      </w:pPr>
      <w:r>
        <w:rPr>
          <w:rFonts w:hint="eastAsia" w:ascii="楷体" w:hAnsi="楷体" w:eastAsia="楷体" w:cs="楷体"/>
          <w:color w:val="444444"/>
          <w:kern w:val="0"/>
          <w:sz w:val="32"/>
          <w:szCs w:val="32"/>
        </w:rPr>
        <w:t>（四）国有资产占用情况说明</w:t>
      </w:r>
    </w:p>
    <w:p w14:paraId="53602474">
      <w:pPr>
        <w:widowControl/>
        <w:shd w:val="clear" w:color="auto" w:fill="FFFFFF"/>
        <w:spacing w:line="600" w:lineRule="atLeast"/>
        <w:ind w:firstLine="640"/>
        <w:rPr>
          <w:rFonts w:ascii="仿宋_GB2312" w:hAnsi="微软雅黑" w:eastAsia="仿宋_GB2312" w:cs="仿宋_GB2312"/>
          <w:color w:val="000000"/>
          <w:kern w:val="0"/>
          <w:sz w:val="32"/>
          <w:szCs w:val="32"/>
          <w:shd w:val="clear" w:color="auto" w:fill="FFFFFF"/>
        </w:rPr>
      </w:pPr>
      <w:r>
        <w:rPr>
          <w:rFonts w:ascii="仿宋_GB2312" w:hAnsi="微软雅黑" w:eastAsia="仿宋_GB2312" w:cs="仿宋_GB2312"/>
          <w:color w:val="000000"/>
          <w:kern w:val="0"/>
          <w:sz w:val="32"/>
          <w:szCs w:val="32"/>
          <w:shd w:val="clear" w:color="auto" w:fill="FFFFFF"/>
        </w:rPr>
        <w:t>202</w:t>
      </w:r>
      <w:r>
        <w:rPr>
          <w:rFonts w:hint="eastAsia" w:ascii="仿宋_GB2312" w:hAnsi="微软雅黑" w:eastAsia="仿宋_GB2312" w:cs="仿宋_GB2312"/>
          <w:color w:val="000000"/>
          <w:kern w:val="0"/>
          <w:sz w:val="32"/>
          <w:szCs w:val="32"/>
          <w:shd w:val="clear" w:color="auto" w:fill="FFFFFF"/>
        </w:rPr>
        <w:t>4</w:t>
      </w:r>
      <w:r>
        <w:rPr>
          <w:rFonts w:ascii="仿宋_GB2312" w:hAnsi="微软雅黑" w:eastAsia="仿宋_GB2312" w:cs="仿宋_GB2312"/>
          <w:color w:val="000000"/>
          <w:kern w:val="0"/>
          <w:sz w:val="32"/>
          <w:szCs w:val="32"/>
          <w:shd w:val="clear" w:color="auto" w:fill="FFFFFF"/>
        </w:rPr>
        <w:t>年期末，我部门共有车辆</w:t>
      </w:r>
      <w:r>
        <w:rPr>
          <w:rFonts w:hint="eastAsia" w:ascii="仿宋_GB2312" w:hAnsi="微软雅黑" w:eastAsia="仿宋_GB2312" w:cs="仿宋_GB2312"/>
          <w:color w:val="000000"/>
          <w:kern w:val="0"/>
          <w:sz w:val="32"/>
          <w:szCs w:val="32"/>
          <w:shd w:val="clear" w:color="auto" w:fill="FFFFFF"/>
        </w:rPr>
        <w:t>2</w:t>
      </w:r>
      <w:r>
        <w:rPr>
          <w:rFonts w:ascii="仿宋_GB2312" w:hAnsi="微软雅黑" w:eastAsia="仿宋_GB2312" w:cs="仿宋_GB2312"/>
          <w:color w:val="000000"/>
          <w:kern w:val="0"/>
          <w:sz w:val="32"/>
          <w:szCs w:val="32"/>
          <w:shd w:val="clear" w:color="auto" w:fill="FFFFFF"/>
        </w:rPr>
        <w:t>辆，其中：一般公务用车</w:t>
      </w:r>
      <w:r>
        <w:rPr>
          <w:rFonts w:hint="eastAsia" w:ascii="仿宋_GB2312" w:hAnsi="微软雅黑" w:eastAsia="仿宋_GB2312" w:cs="仿宋_GB2312"/>
          <w:color w:val="000000"/>
          <w:kern w:val="0"/>
          <w:sz w:val="32"/>
          <w:szCs w:val="32"/>
          <w:shd w:val="clear" w:color="auto" w:fill="FFFFFF"/>
        </w:rPr>
        <w:t>2</w:t>
      </w:r>
      <w:r>
        <w:rPr>
          <w:rFonts w:ascii="仿宋_GB2312" w:hAnsi="微软雅黑" w:eastAsia="仿宋_GB2312" w:cs="仿宋_GB2312"/>
          <w:color w:val="000000"/>
          <w:kern w:val="0"/>
          <w:sz w:val="32"/>
          <w:szCs w:val="32"/>
          <w:shd w:val="clear" w:color="auto" w:fill="FFFFFF"/>
        </w:rPr>
        <w:t>辆、一般执法执勤用车0辆、特种专业技术用车0辆，其他用车0辆；单价50万元以上通用设备0套，单位价值100万元以上专用设备0套。</w:t>
      </w:r>
    </w:p>
    <w:p w14:paraId="09FF70DD">
      <w:pPr>
        <w:widowControl/>
        <w:spacing w:line="560" w:lineRule="atLeast"/>
        <w:ind w:firstLine="640"/>
        <w:jc w:val="left"/>
        <w:rPr>
          <w:rFonts w:ascii="楷体" w:hAnsi="楷体" w:eastAsia="楷体" w:cs="楷体"/>
          <w:color w:val="444444"/>
          <w:kern w:val="0"/>
          <w:sz w:val="32"/>
          <w:szCs w:val="32"/>
        </w:rPr>
      </w:pPr>
      <w:r>
        <w:rPr>
          <w:rFonts w:ascii="楷体" w:hAnsi="楷体" w:eastAsia="楷体" w:cs="楷体"/>
          <w:color w:val="444444"/>
          <w:kern w:val="0"/>
          <w:sz w:val="32"/>
          <w:szCs w:val="32"/>
        </w:rPr>
        <w:t>（五）专项转移支付项目情况</w:t>
      </w:r>
    </w:p>
    <w:p w14:paraId="69233C21">
      <w:pPr>
        <w:widowControl/>
        <w:spacing w:line="560" w:lineRule="atLeast"/>
        <w:ind w:firstLine="640"/>
        <w:jc w:val="left"/>
        <w:rPr>
          <w:rFonts w:ascii="楷体" w:hAnsi="楷体" w:eastAsia="楷体" w:cs="楷体"/>
          <w:color w:val="444444"/>
          <w:kern w:val="0"/>
          <w:sz w:val="32"/>
          <w:szCs w:val="32"/>
        </w:rPr>
      </w:pPr>
      <w:r>
        <w:rPr>
          <w:rFonts w:ascii="楷体" w:hAnsi="楷体" w:eastAsia="楷体" w:cs="楷体"/>
          <w:color w:val="444444"/>
          <w:kern w:val="0"/>
          <w:sz w:val="32"/>
          <w:szCs w:val="32"/>
        </w:rPr>
        <w:t>我单位202</w:t>
      </w:r>
      <w:r>
        <w:rPr>
          <w:rFonts w:hint="eastAsia" w:ascii="楷体" w:hAnsi="楷体" w:eastAsia="楷体" w:cs="楷体"/>
          <w:color w:val="444444"/>
          <w:kern w:val="0"/>
          <w:sz w:val="32"/>
          <w:szCs w:val="32"/>
        </w:rPr>
        <w:t>5</w:t>
      </w:r>
      <w:r>
        <w:rPr>
          <w:rFonts w:ascii="楷体" w:hAnsi="楷体" w:eastAsia="楷体" w:cs="楷体"/>
          <w:color w:val="444444"/>
          <w:kern w:val="0"/>
          <w:sz w:val="32"/>
          <w:szCs w:val="32"/>
        </w:rPr>
        <w:t>年负责管理的专项转移支付项目共有</w:t>
      </w:r>
      <w:r>
        <w:rPr>
          <w:rFonts w:hint="eastAsia" w:ascii="楷体" w:hAnsi="楷体" w:eastAsia="楷体" w:cs="楷体"/>
          <w:color w:val="444444"/>
          <w:kern w:val="0"/>
          <w:sz w:val="32"/>
          <w:szCs w:val="32"/>
        </w:rPr>
        <w:t>0</w:t>
      </w:r>
      <w:r>
        <w:rPr>
          <w:rFonts w:ascii="楷体" w:hAnsi="楷体" w:eastAsia="楷体" w:cs="楷体"/>
          <w:color w:val="444444"/>
          <w:kern w:val="0"/>
          <w:sz w:val="32"/>
          <w:szCs w:val="32"/>
        </w:rPr>
        <w:t>项</w:t>
      </w:r>
      <w:r>
        <w:rPr>
          <w:rFonts w:hint="eastAsia" w:ascii="楷体" w:hAnsi="楷体" w:eastAsia="楷体" w:cs="楷体"/>
          <w:color w:val="444444"/>
          <w:kern w:val="0"/>
          <w:sz w:val="32"/>
          <w:szCs w:val="32"/>
        </w:rPr>
        <w:t>。</w:t>
      </w:r>
      <w:r>
        <w:rPr>
          <w:rFonts w:ascii="楷体" w:hAnsi="楷体" w:eastAsia="楷体" w:cs="楷体"/>
          <w:color w:val="444444"/>
          <w:kern w:val="0"/>
          <w:sz w:val="32"/>
          <w:szCs w:val="32"/>
        </w:rPr>
        <w:t>我单位将按照《预算法》等有关规定，积极做好项目分配前期准备工作，在规定的时间内向财政部门提出资金分配意见，根据有关要求做好项目申报公开等相关工作。</w:t>
      </w:r>
    </w:p>
    <w:p w14:paraId="4A2F5546">
      <w:pPr>
        <w:widowControl/>
        <w:spacing w:line="560" w:lineRule="atLeast"/>
        <w:ind w:firstLine="420"/>
        <w:jc w:val="center"/>
      </w:pPr>
      <w:r>
        <w:rPr>
          <w:rFonts w:hint="eastAsia" w:ascii="黑体" w:hAnsi="宋体" w:eastAsia="黑体" w:cs="黑体"/>
          <w:color w:val="444444"/>
          <w:kern w:val="0"/>
          <w:sz w:val="32"/>
          <w:szCs w:val="32"/>
        </w:rPr>
        <w:t>第三部分</w:t>
      </w:r>
    </w:p>
    <w:p w14:paraId="2E68128A">
      <w:pPr>
        <w:widowControl/>
        <w:spacing w:line="560" w:lineRule="atLeast"/>
        <w:ind w:firstLine="420"/>
        <w:jc w:val="center"/>
      </w:pPr>
      <w:r>
        <w:rPr>
          <w:rFonts w:hint="eastAsia" w:ascii="黑体" w:hAnsi="宋体" w:eastAsia="黑体" w:cs="黑体"/>
          <w:color w:val="444444"/>
          <w:kern w:val="0"/>
          <w:sz w:val="32"/>
          <w:szCs w:val="32"/>
        </w:rPr>
        <w:t>名词解释</w:t>
      </w:r>
    </w:p>
    <w:p w14:paraId="2DF2304E">
      <w:pPr>
        <w:widowControl/>
        <w:spacing w:line="560" w:lineRule="atLeast"/>
        <w:ind w:firstLine="420"/>
        <w:jc w:val="center"/>
      </w:pPr>
      <w:r>
        <w:rPr>
          <w:rFonts w:hint="eastAsia" w:ascii="黑体" w:hAnsi="宋体" w:eastAsia="黑体" w:cs="黑体"/>
          <w:color w:val="444444"/>
          <w:kern w:val="0"/>
          <w:sz w:val="32"/>
          <w:szCs w:val="32"/>
        </w:rPr>
        <w:t> </w:t>
      </w:r>
    </w:p>
    <w:p w14:paraId="7C0A507F">
      <w:pPr>
        <w:spacing w:line="578"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一、财政拨款收入：是指县级财政当年拨付的资金；包括一般公共预算拨款、政府性基金预算拨款、国有资本经营预算拨款。</w:t>
      </w:r>
    </w:p>
    <w:p w14:paraId="35F15C0C">
      <w:pPr>
        <w:spacing w:line="578"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二、财政专户管理资金：是指缴入财政专户、实行专项管理的高中以上学费、住宿费、高校委托培养费、函大、电大、夜大及短训班培训费等教育收费。</w:t>
      </w:r>
    </w:p>
    <w:p w14:paraId="78FE544C">
      <w:pPr>
        <w:spacing w:line="578"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三、事业收入：是指事业单位开展专业活动及辅助活动所取得的收入，不包括教育收费。</w:t>
      </w:r>
    </w:p>
    <w:p w14:paraId="469ED471">
      <w:pPr>
        <w:spacing w:line="578"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四、事业单位经营收入：是指事业单位在专业业务活动及其辅助活动之外开展非独立核算经营活动取得的收入。</w:t>
      </w:r>
    </w:p>
    <w:p w14:paraId="77512F3B">
      <w:pPr>
        <w:spacing w:line="578"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五、其他收入：是指部门取得的除“财政拨款”、“事业收入”、“事业单位经营收入”等以外的收入。</w:t>
      </w:r>
    </w:p>
    <w:p w14:paraId="0B9B0BD0">
      <w:pPr>
        <w:spacing w:line="578"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695FFEB3">
      <w:pPr>
        <w:spacing w:line="578"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七、基本支出：是指为保障机构正常运转、完成日常工作任务所必需的开支，其内容包括人员经费和日常公用经费两部分。</w:t>
      </w:r>
    </w:p>
    <w:p w14:paraId="3ABE5603">
      <w:pPr>
        <w:spacing w:line="578"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八、项目支出：是指在基本支出之外，为完成特定的行政工作任务或事业发展目标所发生的支出。</w:t>
      </w:r>
    </w:p>
    <w:p w14:paraId="1ECB0BC6">
      <w:pPr>
        <w:spacing w:line="578"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A5312D2">
      <w:pPr>
        <w:spacing w:line="578"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BD71E9D"/>
    <w:p w14:paraId="67FEFB68">
      <w:pPr>
        <w:widowControl/>
        <w:spacing w:line="560" w:lineRule="atLeast"/>
        <w:ind w:firstLine="420"/>
        <w:jc w:val="left"/>
      </w:pPr>
      <w:r>
        <w:rPr>
          <w:rFonts w:hint="eastAsia" w:ascii="黑体" w:hAnsi="宋体" w:eastAsia="黑体" w:cs="黑体"/>
          <w:color w:val="444444"/>
          <w:kern w:val="0"/>
          <w:sz w:val="32"/>
          <w:szCs w:val="32"/>
        </w:rPr>
        <w:t> </w:t>
      </w:r>
    </w:p>
    <w:p w14:paraId="71705584">
      <w:pPr>
        <w:widowControl/>
        <w:spacing w:line="560" w:lineRule="atLeast"/>
        <w:ind w:firstLine="420"/>
        <w:jc w:val="left"/>
      </w:pPr>
      <w:r>
        <w:rPr>
          <w:rFonts w:hint="eastAsia" w:ascii="微软雅黑" w:hAnsi="微软雅黑" w:eastAsia="微软雅黑" w:cs="微软雅黑"/>
          <w:color w:val="444444"/>
          <w:kern w:val="0"/>
          <w:sz w:val="24"/>
        </w:rPr>
        <w:t> </w:t>
      </w:r>
    </w:p>
    <w:p w14:paraId="1BE3709D">
      <w:pPr>
        <w:widowControl/>
        <w:spacing w:line="560" w:lineRule="atLeast"/>
        <w:ind w:firstLine="640"/>
        <w:jc w:val="left"/>
      </w:pPr>
      <w:r>
        <w:fldChar w:fldCharType="begin"/>
      </w:r>
      <w:r>
        <w:instrText xml:space="preserve"> HYPERLINK "http://http//www.mianchi.gov.cn/uploadfile/2022/0804/20220804071636597.xlsx" </w:instrText>
      </w:r>
      <w:r>
        <w:fldChar w:fldCharType="separate"/>
      </w:r>
      <w:r>
        <w:rPr>
          <w:rStyle w:val="7"/>
          <w:rFonts w:hint="eastAsia" w:ascii="黑体" w:hAnsi="宋体" w:eastAsia="黑体" w:cs="黑体"/>
          <w:color w:val="333333"/>
          <w:sz w:val="33"/>
          <w:szCs w:val="33"/>
          <w:u w:val="none"/>
        </w:rPr>
        <w:t>附件：</w:t>
      </w:r>
      <w:r>
        <w:rPr>
          <w:rStyle w:val="7"/>
          <w:rFonts w:hint="eastAsia" w:ascii="微软雅黑" w:hAnsi="微软雅黑" w:eastAsia="微软雅黑" w:cs="微软雅黑"/>
          <w:color w:val="333333"/>
          <w:sz w:val="33"/>
          <w:szCs w:val="33"/>
          <w:u w:val="none"/>
        </w:rPr>
        <w:t>中共渑池县委政法委员会</w:t>
      </w:r>
      <w:r>
        <w:rPr>
          <w:rStyle w:val="7"/>
          <w:rFonts w:hint="eastAsia" w:ascii="黑体" w:hAnsi="宋体" w:eastAsia="黑体" w:cs="黑体"/>
          <w:color w:val="333333"/>
          <w:sz w:val="33"/>
          <w:szCs w:val="33"/>
          <w:u w:val="none"/>
        </w:rPr>
        <w:t>2025年度部门预算表</w:t>
      </w:r>
      <w:r>
        <w:rPr>
          <w:rStyle w:val="7"/>
          <w:rFonts w:hint="eastAsia" w:ascii="黑体" w:hAnsi="宋体" w:eastAsia="黑体" w:cs="黑体"/>
          <w:color w:val="333333"/>
          <w:sz w:val="33"/>
          <w:szCs w:val="33"/>
          <w:u w:val="none"/>
        </w:rPr>
        <w:fldChar w:fldCharType="end"/>
      </w:r>
    </w:p>
    <w:p w14:paraId="688C48AF">
      <w:pPr>
        <w:widowControl/>
        <w:spacing w:line="560" w:lineRule="atLeast"/>
        <w:ind w:firstLine="420"/>
        <w:jc w:val="left"/>
      </w:pPr>
      <w:r>
        <w:rPr>
          <w:rFonts w:hint="eastAsia" w:ascii="黑体" w:hAnsi="宋体" w:eastAsia="黑体" w:cs="黑体"/>
          <w:color w:val="444444"/>
          <w:kern w:val="0"/>
          <w:sz w:val="32"/>
          <w:szCs w:val="32"/>
        </w:rPr>
        <w:t> </w:t>
      </w:r>
    </w:p>
    <w:p w14:paraId="5E3616F1">
      <w:pPr>
        <w:widowControl/>
        <w:spacing w:line="560" w:lineRule="atLeast"/>
        <w:ind w:firstLine="420"/>
        <w:jc w:val="left"/>
      </w:pPr>
      <w:r>
        <w:rPr>
          <w:rFonts w:hint="eastAsia" w:ascii="黑体" w:hAnsi="宋体" w:eastAsia="黑体" w:cs="黑体"/>
          <w:color w:val="444444"/>
          <w:kern w:val="0"/>
          <w:sz w:val="32"/>
          <w:szCs w:val="32"/>
        </w:rPr>
        <w:t> </w:t>
      </w:r>
    </w:p>
    <w:p w14:paraId="28BB41DE">
      <w:pPr>
        <w:widowControl/>
        <w:spacing w:line="560" w:lineRule="atLeast"/>
        <w:ind w:firstLine="420"/>
        <w:jc w:val="left"/>
      </w:pPr>
      <w:r>
        <w:rPr>
          <w:rFonts w:ascii="Calibri" w:hAnsi="Calibri" w:eastAsia="微软雅黑" w:cs="Calibri"/>
          <w:color w:val="444444"/>
          <w:kern w:val="0"/>
          <w:szCs w:val="21"/>
        </w:rPr>
        <w:t> </w:t>
      </w:r>
    </w:p>
    <w:p w14:paraId="316AD7CD">
      <w:pPr>
        <w:widowControl/>
        <w:spacing w:after="240" w:line="480" w:lineRule="atLeast"/>
        <w:jc w:val="left"/>
        <w:rPr>
          <w:rFonts w:ascii="微软雅黑" w:hAnsi="微软雅黑" w:eastAsia="微软雅黑" w:cs="微软雅黑"/>
          <w:color w:val="444444"/>
          <w:sz w:val="24"/>
        </w:rPr>
      </w:pPr>
    </w:p>
    <w:p w14:paraId="24F8B7B7">
      <w:pPr>
        <w:widowControl/>
        <w:spacing w:after="240" w:line="480" w:lineRule="atLeast"/>
        <w:jc w:val="left"/>
        <w:rPr>
          <w:rFonts w:ascii="微软雅黑" w:hAnsi="微软雅黑" w:eastAsia="微软雅黑" w:cs="微软雅黑"/>
          <w:color w:val="444444"/>
          <w:sz w:val="24"/>
        </w:rPr>
      </w:pPr>
    </w:p>
    <w:p w14:paraId="1D9276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63F1B"/>
    <w:multiLevelType w:val="singleLevel"/>
    <w:tmpl w:val="1F863F1B"/>
    <w:lvl w:ilvl="0" w:tentative="0">
      <w:start w:val="1"/>
      <w:numFmt w:val="chineseCounting"/>
      <w:suff w:val="nothing"/>
      <w:lvlText w:val="%1、"/>
      <w:lvlJc w:val="left"/>
      <w:rPr>
        <w:rFonts w:hint="eastAsia" w:ascii="仿宋_GB2312" w:hAnsi="仿宋_GB2312" w:eastAsia="仿宋_GB2312" w:cs="仿宋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ZmMDU5N2U1ODhjZWE1MzcwOTYzY2E0ZGI4ZjIxMmYifQ=="/>
  </w:docVars>
  <w:rsids>
    <w:rsidRoot w:val="008901B3"/>
    <w:rsid w:val="0046508A"/>
    <w:rsid w:val="00481D49"/>
    <w:rsid w:val="0066778A"/>
    <w:rsid w:val="00700713"/>
    <w:rsid w:val="007046FC"/>
    <w:rsid w:val="00826523"/>
    <w:rsid w:val="00851F1F"/>
    <w:rsid w:val="008901B3"/>
    <w:rsid w:val="008C2C2B"/>
    <w:rsid w:val="009A2FFD"/>
    <w:rsid w:val="00F34359"/>
    <w:rsid w:val="08C77110"/>
    <w:rsid w:val="12A21208"/>
    <w:rsid w:val="14374786"/>
    <w:rsid w:val="179363C8"/>
    <w:rsid w:val="1E09445D"/>
    <w:rsid w:val="1F572E39"/>
    <w:rsid w:val="221C3EC6"/>
    <w:rsid w:val="255E300D"/>
    <w:rsid w:val="2A4F26C6"/>
    <w:rsid w:val="348677A4"/>
    <w:rsid w:val="391D4EDD"/>
    <w:rsid w:val="3E7D61E3"/>
    <w:rsid w:val="441A2E76"/>
    <w:rsid w:val="459B31D0"/>
    <w:rsid w:val="45E25447"/>
    <w:rsid w:val="46B503A2"/>
    <w:rsid w:val="497A134E"/>
    <w:rsid w:val="529727E4"/>
    <w:rsid w:val="53226DCB"/>
    <w:rsid w:val="555361F2"/>
    <w:rsid w:val="5EF1310D"/>
    <w:rsid w:val="62C60C7F"/>
    <w:rsid w:val="64F66133"/>
    <w:rsid w:val="6A3B19C7"/>
    <w:rsid w:val="6C504B56"/>
    <w:rsid w:val="6C804305"/>
    <w:rsid w:val="737018C8"/>
    <w:rsid w:val="75BC05E5"/>
    <w:rsid w:val="777C0A23"/>
    <w:rsid w:val="78894B2E"/>
    <w:rsid w:val="7BFA6540"/>
    <w:rsid w:val="7D957F29"/>
    <w:rsid w:val="7E0C1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3973</Words>
  <Characters>4255</Characters>
  <Lines>31</Lines>
  <Paragraphs>8</Paragraphs>
  <TotalTime>0</TotalTime>
  <ScaleCrop>false</ScaleCrop>
  <LinksUpToDate>false</LinksUpToDate>
  <CharactersWithSpaces>4286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zfw</dc:creator>
  <cp:lastModifiedBy>我想</cp:lastModifiedBy>
  <dcterms:modified xsi:type="dcterms:W3CDTF">2025-05-07T08:24:33Z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16AFFAC906ED402CBF7D0A9D21701D90_12</vt:lpwstr>
  </property>
  <property fmtid="{D5CDD505-2E9C-101B-9397-08002B2CF9AE}" pid="4" name="KSOTemplateDocerSaveRecord">
    <vt:lpwstr>eyJoZGlkIjoiZGZmMDU5N2U1ODhjZWE1MzcwOTYzY2E0ZGI4ZjIxMmYiLCJ1c2VySWQiOiI0NjIwODIzNjAifQ==</vt:lpwstr>
  </property>
</Properties>
</file>