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bCs/>
          <w:sz w:val="48"/>
          <w:szCs w:val="48"/>
          <w:lang w:val="en-US" w:eastAsia="zh-CN"/>
        </w:rPr>
      </w:pPr>
      <w:r>
        <w:rPr>
          <w:rFonts w:hint="eastAsia" w:asciiTheme="minorEastAsia" w:hAnsiTheme="minorEastAsia" w:eastAsiaTheme="minorEastAsia" w:cstheme="minorEastAsia"/>
          <w:b/>
          <w:bCs/>
          <w:sz w:val="44"/>
          <w:szCs w:val="44"/>
          <w:lang w:val="en-US" w:eastAsia="zh-CN"/>
        </w:rPr>
        <w:t>渑池县人民政府征收土地公告</w:t>
      </w:r>
    </w:p>
    <w:p>
      <w:pPr>
        <w:keepNext w:val="0"/>
        <w:keepLines w:val="0"/>
        <w:pageBreakBefore w:val="0"/>
        <w:widowControl w:val="0"/>
        <w:kinsoku/>
        <w:overflowPunct/>
        <w:topLinePunct w:val="0"/>
        <w:autoSpaceDE/>
        <w:autoSpaceDN/>
        <w:bidi w:val="0"/>
        <w:adjustRightInd w:val="0"/>
        <w:snapToGrid/>
        <w:spacing w:line="64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渑征告</w:t>
      </w:r>
      <w:r>
        <w:rPr>
          <w:rFonts w:hint="eastAsia" w:ascii="Times New Roman" w:hAnsi="Times New Roman" w:eastAsia="仿宋_GB2312" w:cs="Times New Roman"/>
          <w:sz w:val="30"/>
          <w:szCs w:val="30"/>
        </w:rPr>
        <w:t>〔20</w:t>
      </w:r>
      <w:r>
        <w:rPr>
          <w:rFonts w:hint="eastAsia" w:ascii="Times New Roman" w:hAnsi="Times New Roman" w:eastAsia="仿宋_GB2312" w:cs="Times New Roman"/>
          <w:sz w:val="30"/>
          <w:szCs w:val="30"/>
          <w:lang w:val="en-US" w:eastAsia="zh-CN"/>
        </w:rPr>
        <w:t>25</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2"/>
          <w:szCs w:val="32"/>
          <w:lang w:val="en-US" w:eastAsia="zh-CN"/>
        </w:rPr>
        <w:t>第2号</w:t>
      </w:r>
    </w:p>
    <w:p>
      <w:pPr>
        <w:keepNext w:val="0"/>
        <w:keepLines w:val="0"/>
        <w:pageBreakBefore w:val="0"/>
        <w:widowControl w:val="0"/>
        <w:kinsoku/>
        <w:wordWrap/>
        <w:overflowPunct/>
        <w:topLinePunct w:val="0"/>
        <w:autoSpaceDE/>
        <w:autoSpaceDN/>
        <w:bidi w:val="0"/>
        <w:adjustRightInd w:val="0"/>
        <w:snapToGrid/>
        <w:spacing w:line="4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《三门峡市人民政府关于渑池县2024年度第五批城市建设用地的请示》（三政土</w:t>
      </w:r>
      <w:r>
        <w:rPr>
          <w:rFonts w:hint="eastAsia" w:ascii="Times New Roman" w:hAnsi="Times New Roman" w:eastAsia="仿宋_GB2312" w:cs="Times New Roman"/>
          <w:sz w:val="30"/>
          <w:szCs w:val="30"/>
        </w:rPr>
        <w:t>〔20</w:t>
      </w:r>
      <w:r>
        <w:rPr>
          <w:rFonts w:hint="eastAsia" w:ascii="Times New Roman" w:hAnsi="Times New Roman" w:eastAsia="仿宋_GB2312" w:cs="Times New Roman"/>
          <w:sz w:val="30"/>
          <w:szCs w:val="30"/>
          <w:lang w:val="en-US" w:eastAsia="zh-CN"/>
        </w:rPr>
        <w:t>24</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104</w:t>
      </w:r>
      <w:r>
        <w:rPr>
          <w:rFonts w:hint="eastAsia" w:ascii="Times New Roman" w:hAnsi="Times New Roman" w:eastAsia="仿宋_GB2312" w:cs="Times New Roman"/>
          <w:sz w:val="32"/>
          <w:szCs w:val="32"/>
          <w:lang w:val="en-US" w:eastAsia="zh-CN"/>
        </w:rPr>
        <w:t>号）经河南省人民政府批复（豫政土</w:t>
      </w:r>
      <w:r>
        <w:rPr>
          <w:rFonts w:hint="eastAsia" w:ascii="Times New Roman" w:hAnsi="Times New Roman" w:eastAsia="仿宋_GB2312" w:cs="Times New Roman"/>
          <w:sz w:val="30"/>
          <w:szCs w:val="30"/>
        </w:rPr>
        <w:t>〔20</w:t>
      </w:r>
      <w:r>
        <w:rPr>
          <w:rFonts w:hint="eastAsia" w:ascii="Times New Roman" w:hAnsi="Times New Roman" w:eastAsia="仿宋_GB2312" w:cs="Times New Roman"/>
          <w:sz w:val="30"/>
          <w:szCs w:val="30"/>
          <w:lang w:val="en-US" w:eastAsia="zh-CN"/>
        </w:rPr>
        <w:t>25</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2"/>
          <w:szCs w:val="32"/>
          <w:lang w:val="en-US" w:eastAsia="zh-CN"/>
        </w:rPr>
        <w:t>516号），同意渑池县转用并征收仰韶镇苏门村集体农用地2. 9854公顷（耕地 2.9854公顷），作为渑池县2024年度第五批城市建设用地。根据《中华人民共和国土地管理法》《土地管理法实施条例》和《河南省实施&lt;中华人民共和国土地管理法&gt;办法》的有关规定，现将已批准的征收土地方案有关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2" w:firstLineChars="200"/>
        <w:jc w:val="left"/>
        <w:textAlignment w:val="auto"/>
        <w:rPr>
          <w:rStyle w:val="6"/>
          <w:rFonts w:hint="eastAsia" w:asciiTheme="minorHAnsi" w:hAnsiTheme="minorHAnsi" w:eastAsiaTheme="minorEastAsia" w:cstheme="minorBidi"/>
          <w:sz w:val="32"/>
          <w:szCs w:val="32"/>
          <w:lang w:val="en-US" w:eastAsia="zh-CN" w:bidi="ar-SA"/>
        </w:rPr>
      </w:pPr>
      <w:r>
        <w:rPr>
          <w:rStyle w:val="6"/>
          <w:rFonts w:hint="eastAsia" w:asciiTheme="minorHAnsi" w:hAnsiTheme="minorHAnsi" w:eastAsiaTheme="minorEastAsia" w:cstheme="minorBidi"/>
          <w:sz w:val="32"/>
          <w:szCs w:val="32"/>
          <w:lang w:val="en-US" w:eastAsia="zh-CN" w:bidi="ar-SA"/>
        </w:rPr>
        <w:t>一、征收土地用途</w:t>
      </w:r>
    </w:p>
    <w:p>
      <w:pPr>
        <w:keepNext w:val="0"/>
        <w:keepLines w:val="0"/>
        <w:pageBreakBefore w:val="0"/>
        <w:widowControl w:val="0"/>
        <w:kinsoku/>
        <w:wordWrap/>
        <w:overflowPunct/>
        <w:topLinePunct w:val="0"/>
        <w:autoSpaceDE/>
        <w:autoSpaceDN/>
        <w:bidi w:val="0"/>
        <w:adjustRightInd w:val="0"/>
        <w:snapToGrid/>
        <w:spacing w:line="4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渑池县2024年度第五批城市建设用地用途：建筑用地。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2" w:firstLineChars="200"/>
        <w:jc w:val="left"/>
        <w:textAlignment w:val="auto"/>
        <w:rPr>
          <w:rStyle w:val="6"/>
          <w:rFonts w:hint="eastAsia" w:asciiTheme="minorHAnsi" w:hAnsiTheme="minorHAnsi" w:eastAsiaTheme="minorEastAsia" w:cstheme="minorBidi"/>
          <w:sz w:val="32"/>
          <w:szCs w:val="32"/>
          <w:lang w:val="en-US" w:eastAsia="zh-CN" w:bidi="ar-SA"/>
        </w:rPr>
      </w:pPr>
      <w:r>
        <w:rPr>
          <w:rStyle w:val="6"/>
          <w:rFonts w:hint="eastAsia" w:asciiTheme="minorHAnsi" w:hAnsiTheme="minorHAnsi" w:eastAsiaTheme="minorEastAsia" w:cstheme="minorBidi"/>
          <w:sz w:val="32"/>
          <w:szCs w:val="32"/>
          <w:lang w:val="en-US" w:eastAsia="zh-CN" w:bidi="ar-SA"/>
        </w:rPr>
        <w:t>二、征收土地位置范围</w:t>
      </w:r>
    </w:p>
    <w:p>
      <w:pPr>
        <w:keepNext w:val="0"/>
        <w:keepLines w:val="0"/>
        <w:pageBreakBefore w:val="0"/>
        <w:widowControl w:val="0"/>
        <w:kinsoku/>
        <w:wordWrap/>
        <w:overflowPunct/>
        <w:topLinePunct w:val="0"/>
        <w:autoSpaceDE/>
        <w:autoSpaceDN/>
        <w:bidi w:val="0"/>
        <w:adjustRightInd w:val="0"/>
        <w:snapToGrid/>
        <w:spacing w:line="4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该项目位于仰韶镇苏门村，用地四至范围以勘界报告为准。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2" w:firstLineChars="200"/>
        <w:jc w:val="left"/>
        <w:textAlignment w:val="auto"/>
        <w:rPr>
          <w:rStyle w:val="6"/>
          <w:rFonts w:hint="eastAsia" w:asciiTheme="minorHAnsi" w:hAnsiTheme="minorHAnsi" w:eastAsiaTheme="minorEastAsia" w:cstheme="minorBidi"/>
          <w:sz w:val="32"/>
          <w:szCs w:val="32"/>
          <w:lang w:val="en-US" w:eastAsia="zh-CN" w:bidi="ar-SA"/>
        </w:rPr>
      </w:pPr>
      <w:r>
        <w:rPr>
          <w:rStyle w:val="6"/>
          <w:rFonts w:hint="eastAsia" w:asciiTheme="minorHAnsi" w:hAnsiTheme="minorHAnsi" w:eastAsiaTheme="minorEastAsia" w:cstheme="minorBidi"/>
          <w:sz w:val="32"/>
          <w:szCs w:val="32"/>
          <w:lang w:val="en-US" w:eastAsia="zh-CN" w:bidi="ar-SA"/>
        </w:rPr>
        <w:t>三、被征收土地单位权属、地类及面积</w:t>
      </w:r>
    </w:p>
    <w:p>
      <w:pPr>
        <w:keepNext w:val="0"/>
        <w:keepLines w:val="0"/>
        <w:pageBreakBefore w:val="0"/>
        <w:widowControl w:val="0"/>
        <w:kinsoku/>
        <w:wordWrap/>
        <w:overflowPunct/>
        <w:topLinePunct w:val="0"/>
        <w:autoSpaceDE/>
        <w:autoSpaceDN/>
        <w:bidi w:val="0"/>
        <w:adjustRightInd w:val="0"/>
        <w:snapToGrid/>
        <w:spacing w:line="4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征收仰韶镇苏门村耕地2.9854公顷，共计2.9854公顷。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2" w:firstLineChars="200"/>
        <w:jc w:val="left"/>
        <w:textAlignment w:val="auto"/>
        <w:rPr>
          <w:rStyle w:val="6"/>
          <w:rFonts w:hint="eastAsia" w:asciiTheme="minorHAnsi" w:hAnsiTheme="minorHAnsi" w:eastAsiaTheme="minorEastAsia" w:cstheme="minorBidi"/>
          <w:sz w:val="32"/>
          <w:szCs w:val="32"/>
          <w:lang w:val="en-US" w:eastAsia="zh-CN" w:bidi="ar-SA"/>
        </w:rPr>
      </w:pPr>
      <w:r>
        <w:rPr>
          <w:rStyle w:val="6"/>
          <w:rFonts w:hint="eastAsia" w:asciiTheme="minorHAnsi" w:hAnsiTheme="minorHAnsi" w:eastAsiaTheme="minorEastAsia" w:cstheme="minorBidi"/>
          <w:sz w:val="32"/>
          <w:szCs w:val="32"/>
          <w:lang w:val="en-US" w:eastAsia="zh-CN" w:bidi="ar-SA"/>
        </w:rPr>
        <w:t>四、征收土地补偿标准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2" w:firstLineChars="200"/>
        <w:jc w:val="left"/>
        <w:textAlignment w:val="auto"/>
        <w:rPr>
          <w:rFonts w:hint="eastAsia" w:ascii="仿宋" w:hAnsi="仿宋" w:eastAsia="仿宋" w:cs="仿宋"/>
          <w:sz w:val="32"/>
          <w:szCs w:val="32"/>
          <w:lang w:val="en-US" w:eastAsia="zh-CN"/>
        </w:rPr>
      </w:pPr>
      <w:r>
        <w:rPr>
          <w:rStyle w:val="6"/>
          <w:rFonts w:hint="eastAsia" w:asciiTheme="minorHAnsi" w:hAnsiTheme="minorHAnsi" w:eastAsiaTheme="minorEastAsia" w:cstheme="minorBidi"/>
          <w:sz w:val="32"/>
          <w:szCs w:val="32"/>
          <w:lang w:val="en-US" w:eastAsia="zh-CN" w:bidi="ar-SA"/>
        </w:rPr>
        <w:t>（一）土地补偿费和安置补助标准</w:t>
      </w:r>
    </w:p>
    <w:tbl>
      <w:tblPr>
        <w:tblStyle w:val="4"/>
        <w:tblpPr w:leftFromText="180" w:rightFromText="180" w:vertAnchor="text" w:horzAnchor="page" w:tblpX="1440"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1818"/>
        <w:gridCol w:w="1825"/>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被征地单位</w:t>
            </w:r>
          </w:p>
        </w:tc>
        <w:tc>
          <w:tcPr>
            <w:tcW w:w="1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面积（公顷）</w:t>
            </w:r>
          </w:p>
        </w:tc>
        <w:tc>
          <w:tcPr>
            <w:tcW w:w="1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区片编号</w:t>
            </w:r>
          </w:p>
        </w:tc>
        <w:tc>
          <w:tcPr>
            <w:tcW w:w="35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区片价标准（万元/公顷）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仰韶镇苏门村</w:t>
            </w:r>
          </w:p>
        </w:tc>
        <w:tc>
          <w:tcPr>
            <w:tcW w:w="1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2.9854</w:t>
            </w:r>
          </w:p>
        </w:tc>
        <w:tc>
          <w:tcPr>
            <w:tcW w:w="1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4112210201</w:t>
            </w:r>
          </w:p>
        </w:tc>
        <w:tc>
          <w:tcPr>
            <w:tcW w:w="35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75</w:t>
            </w:r>
          </w:p>
        </w:tc>
      </w:tr>
    </w:tbl>
    <w:p>
      <w:pPr>
        <w:keepNext w:val="0"/>
        <w:keepLines w:val="0"/>
        <w:pageBreakBefore w:val="0"/>
        <w:widowControl w:val="0"/>
        <w:kinsoku/>
        <w:wordWrap/>
        <w:overflowPunct/>
        <w:topLinePunct w:val="0"/>
        <w:autoSpaceDE/>
        <w:autoSpaceDN/>
        <w:bidi w:val="0"/>
        <w:adjustRightInd w:val="0"/>
        <w:snapToGrid/>
        <w:spacing w:line="460" w:lineRule="exact"/>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（征收农用地区片综合地价由土地补偿费和安置补助费组成&lt;其中土地补偿费占40%、安置补助费占60%&gt;，不包括地上附着物、青苗补偿费和被征地农民的社会保障费用）</w:t>
      </w:r>
    </w:p>
    <w:p>
      <w:pPr>
        <w:keepNext w:val="0"/>
        <w:keepLines w:val="0"/>
        <w:pageBreakBefore w:val="0"/>
        <w:widowControl w:val="0"/>
        <w:kinsoku/>
        <w:wordWrap/>
        <w:overflowPunct/>
        <w:topLinePunct w:val="0"/>
        <w:autoSpaceDE/>
        <w:autoSpaceDN/>
        <w:bidi w:val="0"/>
        <w:adjustRightInd w:val="0"/>
        <w:snapToGrid/>
        <w:spacing w:line="460" w:lineRule="exact"/>
        <w:ind w:firstLine="640"/>
        <w:textAlignment w:val="auto"/>
        <w:rPr>
          <w:rFonts w:hint="eastAsia" w:ascii="仿宋" w:hAnsi="仿宋" w:eastAsia="仿宋" w:cs="仿宋"/>
          <w:sz w:val="32"/>
          <w:szCs w:val="32"/>
          <w:lang w:val="en-US" w:eastAsia="zh-CN"/>
        </w:rPr>
      </w:pPr>
      <w:r>
        <w:rPr>
          <w:rFonts w:hint="eastAsia" w:ascii="Times New Roman" w:hAnsi="Times New Roman" w:eastAsia="仿宋_GB2312" w:cs="Times New Roman"/>
          <w:sz w:val="32"/>
          <w:szCs w:val="32"/>
          <w:lang w:val="en-US" w:eastAsia="zh-CN"/>
        </w:rPr>
        <w:t>参照《河南省人民政府关于征收农用地区片综合地价有关问题的通知》（豫政</w:t>
      </w:r>
      <w:r>
        <w:rPr>
          <w:rFonts w:hint="eastAsia" w:ascii="Times New Roman" w:hAnsi="Times New Roman" w:eastAsia="仿宋_GB2312" w:cs="Times New Roman"/>
          <w:sz w:val="30"/>
          <w:szCs w:val="30"/>
        </w:rPr>
        <w:t>〔20</w:t>
      </w:r>
      <w:r>
        <w:rPr>
          <w:rFonts w:hint="eastAsia" w:ascii="Times New Roman" w:hAnsi="Times New Roman" w:eastAsia="仿宋_GB2312" w:cs="Times New Roman"/>
          <w:sz w:val="30"/>
          <w:szCs w:val="30"/>
          <w:lang w:val="en-US" w:eastAsia="zh-CN"/>
        </w:rPr>
        <w:t>23</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2"/>
          <w:szCs w:val="32"/>
          <w:lang w:val="en-US" w:eastAsia="zh-CN"/>
        </w:rPr>
        <w:t>28号）文件执行。土地补偿费和安置补助费采取货币补偿，支付给被征地的农村集体经济组织。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2" w:firstLineChars="200"/>
        <w:jc w:val="left"/>
        <w:textAlignment w:val="auto"/>
        <w:rPr>
          <w:rFonts w:hint="eastAsia" w:ascii="仿宋" w:hAnsi="仿宋" w:eastAsia="仿宋" w:cs="仿宋"/>
          <w:sz w:val="32"/>
          <w:szCs w:val="32"/>
          <w:lang w:val="en-US" w:eastAsia="zh-CN"/>
        </w:rPr>
      </w:pPr>
      <w:r>
        <w:rPr>
          <w:rStyle w:val="6"/>
          <w:rFonts w:hint="eastAsia" w:asciiTheme="minorHAnsi" w:hAnsiTheme="minorHAnsi" w:eastAsiaTheme="minorEastAsia" w:cstheme="minorBidi"/>
          <w:sz w:val="32"/>
          <w:szCs w:val="32"/>
          <w:lang w:val="en-US" w:eastAsia="zh-CN" w:bidi="ar-SA"/>
        </w:rPr>
        <w:t>（二）社会保障费用标准</w:t>
      </w:r>
    </w:p>
    <w:p>
      <w:pPr>
        <w:keepNext w:val="0"/>
        <w:keepLines w:val="0"/>
        <w:pageBreakBefore w:val="0"/>
        <w:widowControl w:val="0"/>
        <w:kinsoku/>
        <w:wordWrap/>
        <w:overflowPunct/>
        <w:topLinePunct w:val="0"/>
        <w:autoSpaceDE/>
        <w:autoSpaceDN/>
        <w:bidi w:val="0"/>
        <w:adjustRightInd w:val="0"/>
        <w:snapToGrid/>
        <w:spacing w:line="4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按照《河南省人力资源和社会保障厅关于公布2023年度被征地农民社会保障费用最低标准的通知》（豫人社办</w:t>
      </w:r>
      <w:r>
        <w:rPr>
          <w:rFonts w:hint="eastAsia" w:ascii="Times New Roman" w:hAnsi="Times New Roman" w:eastAsia="仿宋_GB2312" w:cs="Times New Roman"/>
          <w:sz w:val="30"/>
          <w:szCs w:val="30"/>
        </w:rPr>
        <w:t>〔20</w:t>
      </w:r>
      <w:r>
        <w:rPr>
          <w:rFonts w:hint="eastAsia" w:ascii="Times New Roman" w:hAnsi="Times New Roman" w:eastAsia="仿宋_GB2312" w:cs="Times New Roman"/>
          <w:sz w:val="30"/>
          <w:szCs w:val="30"/>
          <w:lang w:val="en-US" w:eastAsia="zh-CN"/>
        </w:rPr>
        <w:t>23</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2"/>
          <w:szCs w:val="32"/>
          <w:lang w:val="en-US" w:eastAsia="zh-CN"/>
        </w:rPr>
        <w:t>92号）文件执行，最低标准为5.15万元/亩。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2" w:firstLineChars="200"/>
        <w:jc w:val="left"/>
        <w:textAlignment w:val="auto"/>
        <w:rPr>
          <w:rFonts w:hint="eastAsia" w:ascii="仿宋" w:hAnsi="仿宋" w:eastAsia="仿宋" w:cs="仿宋"/>
          <w:sz w:val="32"/>
          <w:szCs w:val="32"/>
          <w:lang w:val="en-US" w:eastAsia="zh-CN"/>
        </w:rPr>
      </w:pPr>
      <w:r>
        <w:rPr>
          <w:rStyle w:val="6"/>
          <w:rFonts w:hint="eastAsia" w:asciiTheme="minorHAnsi" w:hAnsiTheme="minorHAnsi" w:eastAsiaTheme="minorEastAsia" w:cstheme="minorBidi"/>
          <w:sz w:val="32"/>
          <w:szCs w:val="32"/>
          <w:lang w:val="en-US" w:eastAsia="zh-CN" w:bidi="ar-SA"/>
        </w:rPr>
        <w:t>（三）</w:t>
      </w:r>
      <w:r>
        <w:rPr>
          <w:rStyle w:val="6"/>
          <w:rFonts w:hint="eastAsia" w:cstheme="minorBidi"/>
          <w:sz w:val="32"/>
          <w:szCs w:val="32"/>
          <w:lang w:val="en-US" w:eastAsia="zh-CN" w:bidi="ar-SA"/>
        </w:rPr>
        <w:t>青苗补偿和</w:t>
      </w:r>
      <w:r>
        <w:rPr>
          <w:rStyle w:val="6"/>
          <w:rFonts w:hint="eastAsia" w:asciiTheme="minorHAnsi" w:hAnsiTheme="minorHAnsi" w:eastAsiaTheme="minorEastAsia" w:cstheme="minorBidi"/>
          <w:sz w:val="32"/>
          <w:szCs w:val="32"/>
          <w:lang w:val="en-US" w:eastAsia="zh-CN" w:bidi="ar-SA"/>
        </w:rPr>
        <w:t>地上附着物补偿标准</w:t>
      </w:r>
    </w:p>
    <w:p>
      <w:pPr>
        <w:keepNext w:val="0"/>
        <w:keepLines w:val="0"/>
        <w:pageBreakBefore w:val="0"/>
        <w:widowControl w:val="0"/>
        <w:kinsoku/>
        <w:wordWrap/>
        <w:overflowPunct/>
        <w:topLinePunct w:val="0"/>
        <w:autoSpaceDE/>
        <w:autoSpaceDN/>
        <w:bidi w:val="0"/>
        <w:adjustRightInd w:val="0"/>
        <w:snapToGrid/>
        <w:spacing w:line="520" w:lineRule="exact"/>
        <w:ind w:firstLine="640"/>
        <w:jc w:val="left"/>
        <w:textAlignment w:val="auto"/>
        <w:rPr>
          <w:rFonts w:hint="eastAsia" w:ascii="Times New Roman" w:hAnsi="Times New Roman" w:eastAsia="仿宋_GB2312" w:cs="Times New Roman"/>
          <w:spacing w:val="0"/>
          <w:kern w:val="0"/>
          <w:sz w:val="32"/>
          <w:szCs w:val="32"/>
          <w:lang w:val="en-US" w:eastAsia="zh-CN"/>
        </w:rPr>
      </w:pPr>
      <w:r>
        <w:rPr>
          <w:rFonts w:hint="eastAsia" w:ascii="Times New Roman" w:hAnsi="Times New Roman" w:eastAsia="仿宋_GB2312" w:cs="Times New Roman"/>
          <w:spacing w:val="0"/>
          <w:kern w:val="0"/>
          <w:sz w:val="32"/>
          <w:szCs w:val="32"/>
          <w:lang w:val="en-US" w:eastAsia="zh-CN"/>
        </w:rPr>
        <w:t>参照“三门峡国家建设征用土地地上附着物标准（三政〔2013〕66号）”文件规定的标准进行补偿。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cs="Times New Roman"/>
          <w:sz w:val="32"/>
          <w:szCs w:val="32"/>
          <w:lang w:val="en-US" w:eastAsia="zh-CN"/>
        </w:rPr>
      </w:pPr>
      <w:r>
        <w:rPr>
          <w:rStyle w:val="6"/>
          <w:rFonts w:hint="default" w:cstheme="minorBidi"/>
          <w:sz w:val="32"/>
          <w:szCs w:val="32"/>
          <w:lang w:eastAsia="zh-CN" w:bidi="ar-SA"/>
        </w:rPr>
        <w:t xml:space="preserve">    </w:t>
      </w:r>
      <w:bookmarkStart w:id="0" w:name="_GoBack"/>
      <w:bookmarkEnd w:id="0"/>
      <w:r>
        <w:rPr>
          <w:rStyle w:val="6"/>
          <w:rFonts w:hint="eastAsia" w:cstheme="minorBidi"/>
          <w:sz w:val="32"/>
          <w:szCs w:val="32"/>
          <w:lang w:val="en-US" w:eastAsia="zh-CN" w:bidi="ar-SA"/>
        </w:rPr>
        <w:t>五</w:t>
      </w:r>
      <w:r>
        <w:rPr>
          <w:rStyle w:val="6"/>
          <w:rFonts w:hint="eastAsia" w:asciiTheme="minorHAnsi" w:hAnsiTheme="minorHAnsi" w:eastAsiaTheme="minorEastAsia" w:cstheme="minorBidi"/>
          <w:sz w:val="32"/>
          <w:szCs w:val="32"/>
          <w:lang w:val="en-US" w:eastAsia="zh-CN" w:bidi="ar-SA"/>
        </w:rPr>
        <w:t>、被征收土地所涉及的农业人员安置办法：</w:t>
      </w:r>
      <w:r>
        <w:rPr>
          <w:rFonts w:hint="eastAsia" w:ascii="Times New Roman" w:hAnsi="Times New Roman" w:eastAsia="仿宋_GB2312" w:cs="Times New Roman"/>
          <w:sz w:val="32"/>
          <w:szCs w:val="32"/>
          <w:lang w:val="en-US" w:eastAsia="zh-CN"/>
        </w:rPr>
        <w:t>货币安置、房屋安置等。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321" w:firstLineChars="100"/>
        <w:jc w:val="left"/>
        <w:textAlignment w:val="auto"/>
        <w:rPr>
          <w:rFonts w:hint="eastAsia" w:ascii="仿宋" w:hAnsi="仿宋" w:eastAsia="仿宋" w:cs="仿宋"/>
          <w:b/>
          <w:bCs/>
          <w:sz w:val="32"/>
          <w:szCs w:val="32"/>
          <w:lang w:val="en-US" w:eastAsia="zh-CN"/>
        </w:rPr>
      </w:pPr>
      <w:r>
        <w:rPr>
          <w:rStyle w:val="6"/>
          <w:rFonts w:hint="eastAsia" w:asciiTheme="minorHAnsi" w:hAnsiTheme="minorHAnsi" w:eastAsiaTheme="minorEastAsia" w:cstheme="minorBidi"/>
          <w:sz w:val="32"/>
          <w:szCs w:val="32"/>
          <w:lang w:val="en-US" w:eastAsia="zh-CN" w:bidi="ar-SA"/>
        </w:rPr>
        <w:t>六、土地交付时间</w:t>
      </w:r>
    </w:p>
    <w:p>
      <w:pPr>
        <w:keepNext w:val="0"/>
        <w:keepLines w:val="0"/>
        <w:pageBreakBefore w:val="0"/>
        <w:widowControl w:val="0"/>
        <w:kinsoku/>
        <w:wordWrap/>
        <w:overflowPunct/>
        <w:topLinePunct w:val="0"/>
        <w:autoSpaceDE/>
        <w:autoSpaceDN/>
        <w:bidi w:val="0"/>
        <w:adjustRightInd w:val="0"/>
        <w:snapToGrid/>
        <w:spacing w:line="4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本公告发布之日起十五个工作日内足额支付征收土地补偿安置各项费用。被征收土地的所有权人、使用权人在收到足额补偿款之日后10日内清理地上附着物和青苗，及时交付土地。</w:t>
      </w:r>
    </w:p>
    <w:p>
      <w:pPr>
        <w:keepNext w:val="0"/>
        <w:keepLines w:val="0"/>
        <w:pageBreakBefore w:val="0"/>
        <w:widowControl w:val="0"/>
        <w:kinsoku/>
        <w:wordWrap/>
        <w:overflowPunct/>
        <w:topLinePunct w:val="0"/>
        <w:autoSpaceDE/>
        <w:autoSpaceDN/>
        <w:bidi w:val="0"/>
        <w:snapToGrid/>
        <w:spacing w:line="460" w:lineRule="exact"/>
        <w:ind w:firstLine="642" w:firstLineChars="200"/>
        <w:textAlignment w:val="auto"/>
        <w:rPr>
          <w:rFonts w:hint="eastAsia" w:ascii="仿宋" w:hAnsi="仿宋" w:eastAsia="仿宋" w:cs="仿宋"/>
          <w:sz w:val="32"/>
          <w:szCs w:val="32"/>
          <w:lang w:val="en-US" w:eastAsia="zh-CN"/>
        </w:rPr>
      </w:pPr>
      <w:r>
        <w:rPr>
          <w:rStyle w:val="6"/>
          <w:rFonts w:hint="eastAsia" w:asciiTheme="minorHAnsi" w:hAnsiTheme="minorHAnsi" w:eastAsiaTheme="minorEastAsia" w:cstheme="minorBidi"/>
          <w:sz w:val="32"/>
          <w:szCs w:val="32"/>
          <w:lang w:val="en-US" w:eastAsia="zh-CN" w:bidi="ar-SA"/>
        </w:rPr>
        <w:t>七、被征收土地的所有权人、使用权人对土地征收有异议的，应在本公告公示之日起六十日内依法向渑池县人民政府提出行政复议；也可在本公告公示之日起六个月内向渑池县人民法院提起行政诉讼。复议诉讼期间，不影响土地征收工作实施。</w:t>
      </w:r>
    </w:p>
    <w:p>
      <w:pPr>
        <w:keepNext w:val="0"/>
        <w:keepLines w:val="0"/>
        <w:pageBreakBefore w:val="0"/>
        <w:widowControl w:val="0"/>
        <w:kinsoku/>
        <w:wordWrap/>
        <w:overflowPunct/>
        <w:topLinePunct w:val="0"/>
        <w:autoSpaceDE/>
        <w:autoSpaceDN/>
        <w:bidi w:val="0"/>
        <w:adjustRightInd w:val="0"/>
        <w:snapToGrid/>
        <w:spacing w:line="4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特此公告。</w:t>
      </w:r>
    </w:p>
    <w:p>
      <w:pPr>
        <w:keepNext w:val="0"/>
        <w:keepLines w:val="0"/>
        <w:pageBreakBefore w:val="0"/>
        <w:widowControl w:val="0"/>
        <w:kinsoku/>
        <w:wordWrap/>
        <w:overflowPunct/>
        <w:topLinePunct w:val="0"/>
        <w:autoSpaceDE/>
        <w:autoSpaceDN/>
        <w:bidi w:val="0"/>
        <w:adjustRightInd w:val="0"/>
        <w:snapToGrid/>
        <w:spacing w:line="460" w:lineRule="exact"/>
        <w:ind w:firstLine="64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64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2025年7月23日</w:t>
      </w:r>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Y2Y3MGJiMzE2YTI0NjZjNDQ1YzRlYmU0OGRjN2QifQ=="/>
  </w:docVars>
  <w:rsids>
    <w:rsidRoot w:val="5FDB1622"/>
    <w:rsid w:val="07AE7B96"/>
    <w:rsid w:val="08E525F5"/>
    <w:rsid w:val="09DC0F3E"/>
    <w:rsid w:val="0A643AD6"/>
    <w:rsid w:val="0B233BDE"/>
    <w:rsid w:val="0D395559"/>
    <w:rsid w:val="111A25E2"/>
    <w:rsid w:val="139557C2"/>
    <w:rsid w:val="14213328"/>
    <w:rsid w:val="15861B32"/>
    <w:rsid w:val="16B33151"/>
    <w:rsid w:val="19062047"/>
    <w:rsid w:val="1A9E6C77"/>
    <w:rsid w:val="21262861"/>
    <w:rsid w:val="2B9A4943"/>
    <w:rsid w:val="3E4C217C"/>
    <w:rsid w:val="3F424368"/>
    <w:rsid w:val="42EA346B"/>
    <w:rsid w:val="4734475E"/>
    <w:rsid w:val="488A05A1"/>
    <w:rsid w:val="4AAA73DD"/>
    <w:rsid w:val="4CEA5641"/>
    <w:rsid w:val="4D185504"/>
    <w:rsid w:val="4D656256"/>
    <w:rsid w:val="4E3935B6"/>
    <w:rsid w:val="4FEE3248"/>
    <w:rsid w:val="502F1D75"/>
    <w:rsid w:val="52352E23"/>
    <w:rsid w:val="53F45B91"/>
    <w:rsid w:val="55605470"/>
    <w:rsid w:val="55BE3093"/>
    <w:rsid w:val="591B3C44"/>
    <w:rsid w:val="596B50C1"/>
    <w:rsid w:val="59CA2B65"/>
    <w:rsid w:val="5FDB1622"/>
    <w:rsid w:val="66352B87"/>
    <w:rsid w:val="6A402534"/>
    <w:rsid w:val="6D4A0A51"/>
    <w:rsid w:val="786D0FAB"/>
    <w:rsid w:val="79D62B55"/>
    <w:rsid w:val="7CAA1782"/>
    <w:rsid w:val="7DCF3236"/>
    <w:rsid w:val="7DE6404E"/>
    <w:rsid w:val="7F666F6B"/>
    <w:rsid w:val="7F954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Char"/>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904</Words>
  <Characters>987</Characters>
  <Lines>0</Lines>
  <Paragraphs>0</Paragraphs>
  <TotalTime>5</TotalTime>
  <ScaleCrop>false</ScaleCrop>
  <LinksUpToDate>false</LinksUpToDate>
  <CharactersWithSpaces>992</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2023-11-02T09:38:00Z</dcterms:created>
  <dc:creator>Administrator</dc:creator>
  <cp:lastModifiedBy>kylin</cp:lastModifiedBy>
  <cp:lastPrinted>2025-05-16T10:27:00Z</cp:lastPrinted>
  <dcterms:modified xsi:type="dcterms:W3CDTF">2025-07-23T10:39:35Z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3798FA33FA1744CB8FBF6330B2833A49_13</vt:lpwstr>
  </property>
  <property fmtid="{D5CDD505-2E9C-101B-9397-08002B2CF9AE}" pid="4" name="KSOTemplateDocerSaveRecord">
    <vt:lpwstr>eyJoZGlkIjoiOTlkY2Y3MGJiMzE2YTI0NjZjNDQ1YzRlYmU0OGRjN2QiLCJ1c2VySWQiOiI2MDA0NTI1MTEifQ==</vt:lpwstr>
  </property>
</Properties>
</file>