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67C01">
      <w:pPr>
        <w:jc w:val="center"/>
        <w:rPr>
          <w:rFonts w:hint="eastAsia" w:ascii="文星标宋" w:hAnsi="文星标宋" w:eastAsia="文星标宋"/>
          <w:sz w:val="28"/>
        </w:rPr>
      </w:pPr>
      <w:r>
        <w:rPr>
          <w:rFonts w:hint="eastAsia" w:ascii="文星标宋" w:hAnsi="文星标宋" w:eastAsia="文星标宋"/>
          <w:b/>
          <w:color w:val="333333"/>
          <w:spacing w:val="20"/>
          <w:sz w:val="28"/>
          <w:shd w:val="solid" w:color="FFFFFF" w:fill="auto"/>
          <w:lang w:eastAsia="zh-CN"/>
        </w:rPr>
        <w:t>变更</w:t>
      </w:r>
      <w:r>
        <w:rPr>
          <w:rFonts w:hint="eastAsia" w:ascii="文星标宋" w:hAnsi="文星标宋" w:eastAsia="文星标宋"/>
          <w:b/>
          <w:color w:val="333333"/>
          <w:spacing w:val="20"/>
          <w:sz w:val="28"/>
          <w:shd w:val="solid" w:color="FFFFFF" w:fill="auto"/>
        </w:rPr>
        <w:t>《</w:t>
      </w:r>
      <w:r>
        <w:rPr>
          <w:rFonts w:hint="eastAsia" w:ascii="文星标宋" w:hAnsi="文星标宋" w:eastAsia="文星标宋" w:cs="Times New Roman"/>
          <w:b/>
          <w:color w:val="333333"/>
          <w:spacing w:val="20"/>
          <w:sz w:val="28"/>
          <w:shd w:val="solid" w:color="FFFFFF" w:fill="auto"/>
        </w:rPr>
        <w:t>药</w:t>
      </w:r>
      <w:r>
        <w:rPr>
          <w:rFonts w:hint="eastAsia" w:ascii="文星标宋" w:hAnsi="文星标宋" w:eastAsia="文星标宋"/>
          <w:b/>
          <w:color w:val="333333"/>
          <w:spacing w:val="20"/>
          <w:sz w:val="28"/>
          <w:shd w:val="solid" w:color="FFFFFF" w:fill="auto"/>
        </w:rPr>
        <w:t>品经营许可证》</w:t>
      </w:r>
      <w:r>
        <w:rPr>
          <w:rFonts w:hint="eastAsia" w:ascii="文星标宋" w:hAnsi="文星标宋" w:eastAsia="文星标宋" w:cs="Times New Roman"/>
          <w:b/>
          <w:color w:val="FF0000"/>
          <w:spacing w:val="20"/>
          <w:sz w:val="28"/>
          <w:shd w:val="solid" w:color="FFFFFF" w:fill="auto"/>
        </w:rPr>
        <w:t>（20</w:t>
      </w:r>
      <w:r>
        <w:rPr>
          <w:rFonts w:hint="eastAsia" w:ascii="文星标宋" w:hAnsi="文星标宋" w:eastAsia="文星标宋" w:cs="Times New Roman"/>
          <w:b/>
          <w:color w:val="FF0000"/>
          <w:spacing w:val="20"/>
          <w:sz w:val="28"/>
          <w:shd w:val="solid" w:color="FFFFFF" w:fill="auto"/>
          <w:lang w:val="en-US" w:eastAsia="zh-CN"/>
        </w:rPr>
        <w:t>25</w:t>
      </w:r>
      <w:r>
        <w:rPr>
          <w:rFonts w:hint="eastAsia" w:ascii="文星标宋" w:hAnsi="文星标宋" w:eastAsia="文星标宋" w:cs="Times New Roman"/>
          <w:b/>
          <w:color w:val="FF0000"/>
          <w:spacing w:val="20"/>
          <w:sz w:val="28"/>
          <w:shd w:val="solid" w:color="FFFFFF" w:fill="auto"/>
        </w:rPr>
        <w:t>第</w:t>
      </w:r>
      <w:r>
        <w:rPr>
          <w:rFonts w:hint="eastAsia" w:ascii="文星标宋" w:hAnsi="文星标宋" w:eastAsia="文星标宋" w:cs="Times New Roman"/>
          <w:b/>
          <w:color w:val="FF0000"/>
          <w:spacing w:val="20"/>
          <w:sz w:val="28"/>
          <w:shd w:val="solid" w:color="FFFFFF" w:fill="auto"/>
          <w:lang w:val="en-US" w:eastAsia="zh-CN"/>
        </w:rPr>
        <w:t>11</w:t>
      </w:r>
      <w:bookmarkStart w:id="0" w:name="_GoBack"/>
      <w:bookmarkEnd w:id="0"/>
      <w:r>
        <w:rPr>
          <w:rFonts w:hint="eastAsia" w:ascii="文星标宋" w:hAnsi="文星标宋" w:eastAsia="文星标宋" w:cs="Times New Roman"/>
          <w:b/>
          <w:color w:val="FF0000"/>
          <w:spacing w:val="20"/>
          <w:sz w:val="28"/>
          <w:shd w:val="solid" w:color="FFFFFF" w:fill="auto"/>
        </w:rPr>
        <w:t>号）</w:t>
      </w:r>
    </w:p>
    <w:tbl>
      <w:tblPr>
        <w:tblStyle w:val="2"/>
        <w:tblpPr w:leftFromText="182" w:rightFromText="182" w:vertAnchor="text" w:horzAnchor="page" w:tblpX="1535" w:tblpY="240"/>
        <w:tblOverlap w:val="never"/>
        <w:tblW w:w="14256" w:type="dxa"/>
        <w:tblInd w:w="0" w:type="dxa"/>
        <w:tblLayout w:type="fixed"/>
        <w:tblCellMar>
          <w:top w:w="0" w:type="dxa"/>
          <w:left w:w="108" w:type="dxa"/>
          <w:bottom w:w="0" w:type="dxa"/>
          <w:right w:w="108" w:type="dxa"/>
        </w:tblCellMar>
      </w:tblPr>
      <w:tblGrid>
        <w:gridCol w:w="2346"/>
        <w:gridCol w:w="602"/>
        <w:gridCol w:w="602"/>
        <w:gridCol w:w="602"/>
        <w:gridCol w:w="602"/>
        <w:gridCol w:w="2298"/>
        <w:gridCol w:w="1942"/>
        <w:gridCol w:w="1346"/>
        <w:gridCol w:w="1691"/>
        <w:gridCol w:w="2225"/>
      </w:tblGrid>
      <w:tr w14:paraId="70D19564">
        <w:tblPrEx>
          <w:tblCellMar>
            <w:top w:w="0" w:type="dxa"/>
            <w:left w:w="108" w:type="dxa"/>
            <w:bottom w:w="0" w:type="dxa"/>
            <w:right w:w="108" w:type="dxa"/>
          </w:tblCellMar>
        </w:tblPrEx>
        <w:trPr>
          <w:trHeight w:val="827" w:hRule="atLeast"/>
        </w:trPr>
        <w:tc>
          <w:tcPr>
            <w:tcW w:w="23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BF33C15">
            <w:pPr>
              <w:jc w:val="center"/>
              <w:rPr>
                <w:rFonts w:hint="eastAsia" w:ascii="文星仿宋" w:hAnsi="文星仿宋" w:eastAsia="文星仿宋"/>
              </w:rPr>
            </w:pPr>
            <w:r>
              <w:rPr>
                <w:rFonts w:hint="eastAsia" w:ascii="仿宋" w:hAnsi="仿宋" w:eastAsia="仿宋" w:cs="仿宋"/>
                <w:sz w:val="21"/>
                <w:szCs w:val="21"/>
              </w:rPr>
              <w:t>企业名称</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F3259E1">
            <w:pPr>
              <w:jc w:val="center"/>
              <w:rPr>
                <w:rFonts w:hint="eastAsia" w:ascii="文星仿宋" w:hAnsi="文星仿宋" w:eastAsia="文星仿宋"/>
              </w:rPr>
            </w:pPr>
            <w:r>
              <w:rPr>
                <w:rFonts w:hint="eastAsia" w:ascii="仿宋" w:hAnsi="仿宋" w:eastAsia="仿宋" w:cs="仿宋"/>
                <w:sz w:val="21"/>
                <w:szCs w:val="21"/>
              </w:rPr>
              <w:t>法定代表人</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4411ED3">
            <w:pPr>
              <w:jc w:val="center"/>
              <w:rPr>
                <w:rFonts w:hint="eastAsia" w:ascii="文星仿宋" w:hAnsi="文星仿宋" w:eastAsia="文星仿宋"/>
              </w:rPr>
            </w:pPr>
            <w:r>
              <w:rPr>
                <w:rFonts w:hint="eastAsia" w:ascii="仿宋" w:hAnsi="仿宋" w:eastAsia="仿宋" w:cs="仿宋"/>
                <w:sz w:val="21"/>
                <w:szCs w:val="21"/>
                <w:lang w:eastAsia="zh-CN"/>
              </w:rPr>
              <w:t>主要</w:t>
            </w:r>
            <w:r>
              <w:rPr>
                <w:rFonts w:hint="eastAsia" w:ascii="仿宋" w:hAnsi="仿宋" w:eastAsia="仿宋" w:cs="仿宋"/>
                <w:sz w:val="21"/>
                <w:szCs w:val="21"/>
              </w:rPr>
              <w:t>负责人</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580DA50">
            <w:pPr>
              <w:jc w:val="center"/>
              <w:rPr>
                <w:rFonts w:hint="eastAsia" w:ascii="文星仿宋" w:hAnsi="文星仿宋" w:eastAsia="文星仿宋"/>
              </w:rPr>
            </w:pPr>
            <w:r>
              <w:rPr>
                <w:rFonts w:hint="eastAsia" w:ascii="仿宋" w:hAnsi="仿宋" w:eastAsia="仿宋" w:cs="仿宋"/>
                <w:sz w:val="21"/>
                <w:szCs w:val="21"/>
                <w:lang w:eastAsia="zh-CN"/>
              </w:rPr>
              <w:t>质量负责人</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3EFEBD">
            <w:pPr>
              <w:jc w:val="center"/>
              <w:rPr>
                <w:rFonts w:hint="eastAsia" w:ascii="文星仿宋" w:hAnsi="文星仿宋" w:eastAsia="文星仿宋"/>
              </w:rPr>
            </w:pPr>
            <w:r>
              <w:rPr>
                <w:rFonts w:hint="eastAsia" w:ascii="仿宋" w:hAnsi="仿宋" w:eastAsia="仿宋" w:cs="仿宋"/>
                <w:sz w:val="21"/>
                <w:szCs w:val="21"/>
              </w:rPr>
              <w:t>经营方式</w:t>
            </w:r>
          </w:p>
        </w:tc>
        <w:tc>
          <w:tcPr>
            <w:tcW w:w="22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982ECD1">
            <w:pPr>
              <w:jc w:val="center"/>
              <w:rPr>
                <w:rFonts w:hint="eastAsia" w:ascii="文星仿宋" w:hAnsi="文星仿宋" w:eastAsia="文星仿宋"/>
              </w:rPr>
            </w:pPr>
            <w:r>
              <w:rPr>
                <w:rFonts w:hint="eastAsia" w:ascii="仿宋" w:hAnsi="仿宋" w:eastAsia="仿宋" w:cs="仿宋"/>
                <w:sz w:val="21"/>
                <w:szCs w:val="21"/>
              </w:rPr>
              <w:t>经营范围</w:t>
            </w:r>
          </w:p>
        </w:tc>
        <w:tc>
          <w:tcPr>
            <w:tcW w:w="194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7B0E30">
            <w:pPr>
              <w:jc w:val="center"/>
              <w:rPr>
                <w:rFonts w:hint="eastAsia" w:ascii="文星仿宋" w:hAnsi="文星仿宋" w:eastAsia="文星仿宋"/>
              </w:rPr>
            </w:pPr>
            <w:r>
              <w:rPr>
                <w:rFonts w:hint="eastAsia" w:ascii="仿宋" w:hAnsi="仿宋" w:eastAsia="仿宋" w:cs="仿宋"/>
                <w:sz w:val="21"/>
                <w:szCs w:val="21"/>
              </w:rPr>
              <w:t>注册地址</w:t>
            </w:r>
          </w:p>
        </w:tc>
        <w:tc>
          <w:tcPr>
            <w:tcW w:w="13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2D1393">
            <w:pPr>
              <w:jc w:val="center"/>
            </w:pPr>
            <w:r>
              <w:rPr>
                <w:rFonts w:hint="eastAsia" w:ascii="仿宋" w:hAnsi="仿宋" w:eastAsia="仿宋" w:cs="仿宋"/>
                <w:sz w:val="21"/>
                <w:szCs w:val="21"/>
                <w:lang w:eastAsia="zh-CN"/>
              </w:rPr>
              <w:t>变更</w:t>
            </w:r>
            <w:r>
              <w:rPr>
                <w:rFonts w:hint="eastAsia" w:ascii="仿宋" w:hAnsi="仿宋" w:eastAsia="仿宋" w:cs="仿宋"/>
                <w:sz w:val="21"/>
                <w:szCs w:val="21"/>
              </w:rPr>
              <w:t>日期</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C7952EF">
            <w:pPr>
              <w:jc w:val="center"/>
            </w:pPr>
            <w:r>
              <w:rPr>
                <w:rFonts w:hint="eastAsia" w:ascii="仿宋" w:hAnsi="仿宋" w:eastAsia="仿宋" w:cs="仿宋"/>
                <w:sz w:val="21"/>
                <w:szCs w:val="21"/>
              </w:rPr>
              <w:t>证书   编号</w:t>
            </w:r>
          </w:p>
        </w:tc>
        <w:tc>
          <w:tcPr>
            <w:tcW w:w="22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FE9778">
            <w:pPr>
              <w:jc w:val="center"/>
              <w:rPr>
                <w:rFonts w:hint="eastAsia" w:ascii="文星仿宋" w:hAnsi="文星仿宋" w:eastAsia="文星仿宋"/>
              </w:rPr>
            </w:pPr>
            <w:r>
              <w:rPr>
                <w:rFonts w:hint="eastAsia" w:ascii="仿宋" w:hAnsi="仿宋" w:eastAsia="仿宋" w:cs="仿宋"/>
                <w:sz w:val="21"/>
                <w:szCs w:val="21"/>
              </w:rPr>
              <w:t>统一社会信用代码</w:t>
            </w:r>
          </w:p>
        </w:tc>
      </w:tr>
      <w:tr w14:paraId="10827B0B">
        <w:tblPrEx>
          <w:tblCellMar>
            <w:top w:w="0" w:type="dxa"/>
            <w:left w:w="108" w:type="dxa"/>
            <w:bottom w:w="0" w:type="dxa"/>
            <w:right w:w="108" w:type="dxa"/>
          </w:tblCellMar>
        </w:tblPrEx>
        <w:trPr>
          <w:trHeight w:val="1827" w:hRule="atLeast"/>
        </w:trPr>
        <w:tc>
          <w:tcPr>
            <w:tcW w:w="23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6467A9A">
            <w:pPr>
              <w:jc w:val="center"/>
              <w:rPr>
                <w:rFonts w:hint="eastAsia" w:ascii="文星仿宋" w:hAnsi="文星仿宋" w:eastAsia="文星仿宋" w:cs="Times New Roman"/>
                <w:lang w:eastAsia="zh-CN"/>
              </w:rPr>
            </w:pPr>
            <w:r>
              <w:rPr>
                <w:rFonts w:hint="eastAsia" w:ascii="仿宋" w:hAnsi="仿宋" w:eastAsia="仿宋" w:cs="仿宋"/>
                <w:sz w:val="21"/>
                <w:szCs w:val="21"/>
              </w:rPr>
              <w:t>河南宜致大药房有限公司渑池黄花店</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EB4627">
            <w:pPr>
              <w:jc w:val="center"/>
              <w:rPr>
                <w:rFonts w:ascii="宋体" w:hAnsi="宋体" w:eastAsia="宋体" w:cs="宋体"/>
                <w:color w:val="666666"/>
                <w:sz w:val="18"/>
                <w:szCs w:val="18"/>
                <w:bdr w:val="none" w:color="auto" w:sz="0" w:space="0"/>
              </w:rPr>
            </w:pPr>
            <w:r>
              <w:rPr>
                <w:rFonts w:ascii="宋体" w:hAnsi="宋体" w:eastAsia="宋体" w:cs="宋体"/>
                <w:color w:val="666666"/>
                <w:sz w:val="18"/>
                <w:szCs w:val="18"/>
                <w:bdr w:val="none" w:color="auto" w:sz="0" w:space="0"/>
              </w:rPr>
              <w:t>南</w:t>
            </w:r>
          </w:p>
          <w:p w14:paraId="65A4260B">
            <w:pPr>
              <w:jc w:val="center"/>
              <w:rPr>
                <w:rFonts w:ascii="宋体" w:hAnsi="宋体" w:eastAsia="宋体" w:cs="宋体"/>
                <w:color w:val="666666"/>
                <w:sz w:val="18"/>
                <w:szCs w:val="18"/>
                <w:bdr w:val="none" w:color="auto" w:sz="0" w:space="0"/>
              </w:rPr>
            </w:pPr>
            <w:r>
              <w:rPr>
                <w:rFonts w:ascii="宋体" w:hAnsi="宋体" w:eastAsia="宋体" w:cs="宋体"/>
                <w:color w:val="666666"/>
                <w:sz w:val="18"/>
                <w:szCs w:val="18"/>
                <w:bdr w:val="none" w:color="auto" w:sz="0" w:space="0"/>
              </w:rPr>
              <w:t>晓</w:t>
            </w:r>
          </w:p>
          <w:p w14:paraId="62544E45">
            <w:pPr>
              <w:jc w:val="center"/>
              <w:rPr>
                <w:rFonts w:hint="default" w:ascii="文星仿宋" w:hAnsi="文星仿宋" w:eastAsia="文星仿宋" w:cs="Times New Roman"/>
                <w:lang w:val="en-US" w:eastAsia="zh-CN"/>
              </w:rPr>
            </w:pPr>
            <w:r>
              <w:rPr>
                <w:rFonts w:ascii="宋体" w:hAnsi="宋体" w:eastAsia="宋体" w:cs="宋体"/>
                <w:color w:val="666666"/>
                <w:sz w:val="18"/>
                <w:szCs w:val="18"/>
                <w:bdr w:val="none" w:color="auto" w:sz="0" w:space="0"/>
              </w:rPr>
              <w:t>晓</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19AF5C">
            <w:pPr>
              <w:jc w:val="center"/>
              <w:rPr>
                <w:rFonts w:ascii="宋体" w:hAnsi="宋体" w:eastAsia="宋体" w:cs="宋体"/>
                <w:color w:val="666666"/>
                <w:sz w:val="18"/>
                <w:szCs w:val="18"/>
              </w:rPr>
            </w:pPr>
            <w:r>
              <w:rPr>
                <w:rFonts w:ascii="宋体" w:hAnsi="宋体" w:eastAsia="宋体" w:cs="宋体"/>
                <w:color w:val="666666"/>
                <w:sz w:val="18"/>
                <w:szCs w:val="18"/>
              </w:rPr>
              <w:t>南</w:t>
            </w:r>
          </w:p>
          <w:p w14:paraId="3B755A4B">
            <w:pPr>
              <w:jc w:val="center"/>
              <w:rPr>
                <w:rFonts w:ascii="宋体" w:hAnsi="宋体" w:eastAsia="宋体" w:cs="宋体"/>
                <w:color w:val="666666"/>
                <w:sz w:val="18"/>
                <w:szCs w:val="18"/>
              </w:rPr>
            </w:pPr>
            <w:r>
              <w:rPr>
                <w:rFonts w:ascii="宋体" w:hAnsi="宋体" w:eastAsia="宋体" w:cs="宋体"/>
                <w:color w:val="666666"/>
                <w:sz w:val="18"/>
                <w:szCs w:val="18"/>
              </w:rPr>
              <w:t>晓</w:t>
            </w:r>
          </w:p>
          <w:p w14:paraId="5AD0DC5A">
            <w:pPr>
              <w:jc w:val="center"/>
              <w:rPr>
                <w:rFonts w:hint="eastAsia" w:ascii="文星仿宋" w:hAnsi="文星仿宋" w:eastAsia="文星仿宋" w:cs="Times New Roman"/>
                <w:lang w:val="en-US" w:eastAsia="zh-CN"/>
              </w:rPr>
            </w:pPr>
            <w:r>
              <w:rPr>
                <w:rFonts w:ascii="宋体" w:hAnsi="宋体" w:eastAsia="宋体" w:cs="宋体"/>
                <w:color w:val="666666"/>
                <w:sz w:val="18"/>
                <w:szCs w:val="18"/>
              </w:rPr>
              <w:t>晓</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textDirection w:val="tbLrV"/>
            <w:vAlign w:val="center"/>
          </w:tcPr>
          <w:p w14:paraId="0A4E2814">
            <w:pPr>
              <w:jc w:val="center"/>
              <w:rPr>
                <w:rFonts w:hint="eastAsia" w:ascii="文星仿宋" w:hAnsi="文星仿宋" w:eastAsia="文星仿宋" w:cs="Times New Roman"/>
                <w:lang w:val="en-US" w:eastAsia="zh-CN"/>
              </w:rPr>
            </w:pPr>
            <w:r>
              <w:rPr>
                <w:rFonts w:ascii="宋体" w:hAnsi="宋体" w:eastAsia="宋体" w:cs="宋体"/>
                <w:color w:val="666666"/>
                <w:sz w:val="18"/>
                <w:szCs w:val="18"/>
                <w:bdr w:val="none" w:color="auto" w:sz="0" w:space="0"/>
              </w:rPr>
              <w:t>尚小娟</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FD89A5C">
            <w:pPr>
              <w:jc w:val="center"/>
              <w:rPr>
                <w:rFonts w:hint="eastAsia" w:ascii="文星仿宋" w:hAnsi="文星仿宋" w:eastAsia="文星仿宋" w:cs="Times New Roman"/>
                <w:lang w:val="en-US" w:eastAsia="zh-CN"/>
              </w:rPr>
            </w:pPr>
            <w:r>
              <w:rPr>
                <w:rFonts w:hint="eastAsia" w:ascii="仿宋" w:hAnsi="仿宋" w:eastAsia="仿宋" w:cs="仿宋"/>
                <w:sz w:val="21"/>
                <w:szCs w:val="21"/>
                <w:lang w:eastAsia="zh-CN"/>
              </w:rPr>
              <w:t>单体零售</w:t>
            </w:r>
          </w:p>
        </w:tc>
        <w:tc>
          <w:tcPr>
            <w:tcW w:w="22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060239">
            <w:pPr>
              <w:jc w:val="left"/>
              <w:rPr>
                <w:rFonts w:hint="eastAsia" w:ascii="文星仿宋" w:hAnsi="文星仿宋" w:eastAsia="仿宋" w:cs="Times New Roman"/>
                <w:lang w:val="en-US" w:eastAsia="zh-CN"/>
              </w:rPr>
            </w:pPr>
            <w:r>
              <w:rPr>
                <w:rFonts w:hint="eastAsia" w:ascii="仿宋" w:hAnsi="仿宋" w:eastAsia="仿宋" w:cs="仿宋"/>
                <w:sz w:val="21"/>
                <w:szCs w:val="21"/>
              </w:rPr>
              <w:t>处方药、甲类非处方药、乙类非处方药：中药饮片、中成药、化学药(含冷藏药品)、血液制品(含冷藏药品)、其他生物制品(含冷藏药品</w:t>
            </w:r>
            <w:r>
              <w:rPr>
                <w:rFonts w:hint="eastAsia" w:ascii="仿宋" w:hAnsi="仿宋" w:eastAsia="仿宋" w:cs="仿宋"/>
                <w:sz w:val="21"/>
                <w:szCs w:val="21"/>
                <w:lang w:eastAsia="zh-CN"/>
              </w:rPr>
              <w:t>）</w:t>
            </w:r>
          </w:p>
        </w:tc>
        <w:tc>
          <w:tcPr>
            <w:tcW w:w="194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B87AB5">
            <w:pPr>
              <w:jc w:val="center"/>
              <w:rPr>
                <w:rFonts w:hint="default" w:ascii="文星仿宋" w:hAnsi="文星仿宋" w:eastAsia="文星仿宋" w:cs="Times New Roman"/>
                <w:lang w:val="en-US" w:eastAsia="zh-CN"/>
              </w:rPr>
            </w:pPr>
            <w:r>
              <w:rPr>
                <w:rFonts w:hint="eastAsia" w:ascii="仿宋" w:hAnsi="仿宋" w:eastAsia="仿宋" w:cs="仿宋"/>
                <w:sz w:val="21"/>
                <w:szCs w:val="21"/>
              </w:rPr>
              <w:t>河南省三门峡市渑池县城关镇三门峡市黄河汽车站务总公司渑池汽车站</w:t>
            </w:r>
          </w:p>
        </w:tc>
        <w:tc>
          <w:tcPr>
            <w:tcW w:w="13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A0EE6D">
            <w:pPr>
              <w:jc w:val="center"/>
              <w:rPr>
                <w:rFonts w:hint="default" w:ascii="文星仿宋" w:hAnsi="文星仿宋" w:eastAsia="文星仿宋" w:cs="Times New Roman"/>
                <w:lang w:val="en-US" w:eastAsia="zh-CN"/>
              </w:rPr>
            </w:pPr>
            <w:r>
              <w:rPr>
                <w:rFonts w:hint="eastAsia" w:ascii="仿宋" w:hAnsi="仿宋" w:eastAsia="仿宋" w:cs="仿宋"/>
                <w:sz w:val="21"/>
                <w:szCs w:val="21"/>
                <w:lang w:val="en-US" w:eastAsia="zh-CN"/>
              </w:rPr>
              <w:t>2025/10/28</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FA720B9">
            <w:pPr>
              <w:jc w:val="center"/>
              <w:rPr>
                <w:rFonts w:hint="default" w:ascii="文星仿宋" w:hAnsi="文星仿宋" w:eastAsia="文星仿宋" w:cs="Times New Roman"/>
                <w:lang w:val="en-US" w:eastAsia="zh-CN"/>
              </w:rPr>
            </w:pPr>
            <w:r>
              <w:rPr>
                <w:rFonts w:hint="eastAsia" w:ascii="仿宋" w:hAnsi="仿宋" w:eastAsia="仿宋" w:cs="仿宋"/>
                <w:sz w:val="21"/>
                <w:szCs w:val="21"/>
                <w:lang w:eastAsia="zh-CN"/>
              </w:rPr>
              <w:t>豫DA398600009</w:t>
            </w:r>
          </w:p>
        </w:tc>
        <w:tc>
          <w:tcPr>
            <w:tcW w:w="22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8566F1D">
            <w:pPr>
              <w:jc w:val="center"/>
              <w:rPr>
                <w:rFonts w:hint="default" w:ascii="文星仿宋" w:hAnsi="文星仿宋" w:eastAsia="文星仿宋" w:cs="Times New Roman"/>
                <w:lang w:val="en-US" w:eastAsia="zh-CN"/>
              </w:rPr>
            </w:pPr>
            <w:r>
              <w:rPr>
                <w:rFonts w:hint="eastAsia" w:ascii="仿宋" w:hAnsi="仿宋" w:eastAsia="仿宋" w:cs="仿宋"/>
                <w:sz w:val="21"/>
                <w:szCs w:val="21"/>
                <w:lang w:val="en-US" w:eastAsia="zh-CN"/>
              </w:rPr>
              <w:t>91411221MA9G54P809</w:t>
            </w:r>
          </w:p>
        </w:tc>
      </w:tr>
      <w:tr w14:paraId="2825413B">
        <w:tblPrEx>
          <w:tblCellMar>
            <w:top w:w="0" w:type="dxa"/>
            <w:left w:w="108" w:type="dxa"/>
            <w:bottom w:w="0" w:type="dxa"/>
            <w:right w:w="108" w:type="dxa"/>
          </w:tblCellMar>
        </w:tblPrEx>
        <w:trPr>
          <w:trHeight w:val="1827" w:hRule="atLeast"/>
        </w:trPr>
        <w:tc>
          <w:tcPr>
            <w:tcW w:w="23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E0C5239">
            <w:pPr>
              <w:jc w:val="center"/>
              <w:rPr>
                <w:rFonts w:hint="eastAsia" w:ascii="仿宋" w:hAnsi="仿宋" w:eastAsia="仿宋" w:cs="仿宋"/>
                <w:sz w:val="21"/>
                <w:szCs w:val="21"/>
              </w:rPr>
            </w:pPr>
            <w:r>
              <w:rPr>
                <w:rFonts w:hint="eastAsia" w:ascii="仿宋" w:hAnsi="仿宋" w:eastAsia="仿宋" w:cs="仿宋"/>
                <w:sz w:val="21"/>
                <w:szCs w:val="21"/>
              </w:rPr>
              <w:t>渑池书香大药房（个人独资）</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235322">
            <w:pPr>
              <w:jc w:val="center"/>
              <w:rPr>
                <w:rFonts w:ascii="宋体" w:hAnsi="宋体" w:eastAsia="宋体" w:cs="宋体"/>
                <w:color w:val="666666"/>
                <w:sz w:val="18"/>
                <w:szCs w:val="18"/>
                <w:bdr w:val="none" w:color="auto" w:sz="0" w:space="0"/>
              </w:rPr>
            </w:pPr>
            <w:r>
              <w:rPr>
                <w:rFonts w:ascii="宋体" w:hAnsi="宋体" w:eastAsia="宋体" w:cs="宋体"/>
                <w:color w:val="666666"/>
                <w:sz w:val="18"/>
                <w:szCs w:val="18"/>
                <w:bdr w:val="none" w:color="auto" w:sz="0" w:space="0"/>
              </w:rPr>
              <w:t>冀</w:t>
            </w:r>
          </w:p>
          <w:p w14:paraId="74F03410">
            <w:pPr>
              <w:jc w:val="center"/>
              <w:rPr>
                <w:rFonts w:hint="eastAsia" w:ascii="仿宋" w:hAnsi="仿宋" w:eastAsia="仿宋" w:cs="仿宋"/>
                <w:sz w:val="21"/>
                <w:szCs w:val="21"/>
                <w:lang w:val="en-US" w:eastAsia="zh-CN"/>
              </w:rPr>
            </w:pPr>
            <w:r>
              <w:rPr>
                <w:rFonts w:ascii="宋体" w:hAnsi="宋体" w:eastAsia="宋体" w:cs="宋体"/>
                <w:color w:val="666666"/>
                <w:sz w:val="18"/>
                <w:szCs w:val="18"/>
                <w:bdr w:val="none" w:color="auto" w:sz="0" w:space="0"/>
              </w:rPr>
              <w:t>利</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2D87633">
            <w:pPr>
              <w:jc w:val="center"/>
              <w:rPr>
                <w:rFonts w:ascii="宋体" w:hAnsi="宋体" w:eastAsia="宋体" w:cs="宋体"/>
                <w:color w:val="666666"/>
                <w:sz w:val="18"/>
                <w:szCs w:val="18"/>
                <w:bdr w:val="none" w:color="auto" w:sz="0" w:space="0"/>
              </w:rPr>
            </w:pPr>
            <w:r>
              <w:rPr>
                <w:rFonts w:ascii="宋体" w:hAnsi="宋体" w:eastAsia="宋体" w:cs="宋体"/>
                <w:color w:val="666666"/>
                <w:sz w:val="18"/>
                <w:szCs w:val="18"/>
                <w:bdr w:val="none" w:color="auto" w:sz="0" w:space="0"/>
              </w:rPr>
              <w:t>杨</w:t>
            </w:r>
          </w:p>
          <w:p w14:paraId="621AE9D5">
            <w:pPr>
              <w:jc w:val="center"/>
              <w:rPr>
                <w:rFonts w:hint="eastAsia" w:ascii="仿宋" w:hAnsi="仿宋" w:eastAsia="仿宋" w:cs="仿宋"/>
                <w:sz w:val="21"/>
                <w:szCs w:val="21"/>
                <w:lang w:val="en-US" w:eastAsia="zh-CN"/>
              </w:rPr>
            </w:pPr>
            <w:r>
              <w:rPr>
                <w:rFonts w:ascii="宋体" w:hAnsi="宋体" w:eastAsia="宋体" w:cs="宋体"/>
                <w:color w:val="666666"/>
                <w:sz w:val="18"/>
                <w:szCs w:val="18"/>
                <w:bdr w:val="none" w:color="auto" w:sz="0" w:space="0"/>
              </w:rPr>
              <w:t>艺</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textDirection w:val="tbLrV"/>
            <w:vAlign w:val="center"/>
          </w:tcPr>
          <w:p w14:paraId="5E86176B">
            <w:pPr>
              <w:jc w:val="center"/>
              <w:rPr>
                <w:rFonts w:hint="eastAsia" w:ascii="文星仿宋" w:hAnsi="文星仿宋" w:eastAsia="文星仿宋" w:cs="Times New Roman"/>
                <w:lang w:val="en-US" w:eastAsia="zh-CN"/>
              </w:rPr>
            </w:pPr>
            <w:r>
              <w:rPr>
                <w:rFonts w:ascii="宋体" w:hAnsi="宋体" w:eastAsia="宋体" w:cs="宋体"/>
                <w:color w:val="666666"/>
                <w:sz w:val="18"/>
                <w:szCs w:val="18"/>
                <w:bdr w:val="none" w:color="auto" w:sz="0" w:space="0"/>
              </w:rPr>
              <w:t>杨艺</w:t>
            </w:r>
          </w:p>
        </w:tc>
        <w:tc>
          <w:tcPr>
            <w:tcW w:w="60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C2E6580">
            <w:pPr>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单体零售</w:t>
            </w:r>
          </w:p>
        </w:tc>
        <w:tc>
          <w:tcPr>
            <w:tcW w:w="229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A151D52">
            <w:pPr>
              <w:jc w:val="left"/>
              <w:rPr>
                <w:rFonts w:hint="eastAsia" w:ascii="仿宋" w:hAnsi="仿宋" w:eastAsia="仿宋" w:cs="仿宋"/>
                <w:sz w:val="21"/>
                <w:szCs w:val="21"/>
                <w:lang w:eastAsia="zh-CN"/>
              </w:rPr>
            </w:pPr>
            <w:r>
              <w:rPr>
                <w:rFonts w:hint="eastAsia" w:ascii="仿宋" w:hAnsi="仿宋" w:eastAsia="仿宋" w:cs="仿宋"/>
                <w:sz w:val="21"/>
                <w:szCs w:val="21"/>
              </w:rPr>
              <w:t>处方药、甲类非处方药、乙类非处方药：中药饮片、中成药、化学药(含冷藏药品)、血液制品(含冷藏药品)、其他生物制品(含冷藏药品)</w:t>
            </w:r>
          </w:p>
        </w:tc>
        <w:tc>
          <w:tcPr>
            <w:tcW w:w="194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518D407">
            <w:pPr>
              <w:jc w:val="center"/>
              <w:rPr>
                <w:rFonts w:hint="eastAsia" w:ascii="仿宋" w:hAnsi="仿宋" w:eastAsia="仿宋" w:cs="仿宋"/>
                <w:sz w:val="21"/>
                <w:szCs w:val="21"/>
              </w:rPr>
            </w:pPr>
            <w:r>
              <w:rPr>
                <w:rFonts w:hint="eastAsia" w:ascii="仿宋" w:hAnsi="仿宋" w:eastAsia="仿宋" w:cs="仿宋"/>
                <w:sz w:val="21"/>
                <w:szCs w:val="21"/>
              </w:rPr>
              <w:t>河南省三门峡市渑池县仰韶乡韶州路东段书香美庐小区3号楼10号门面一层商铺</w:t>
            </w:r>
          </w:p>
        </w:tc>
        <w:tc>
          <w:tcPr>
            <w:tcW w:w="134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9E7D2EC">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2025/11/13</w:t>
            </w:r>
          </w:p>
        </w:tc>
        <w:tc>
          <w:tcPr>
            <w:tcW w:w="169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D4F680">
            <w:pPr>
              <w:jc w:val="center"/>
              <w:rPr>
                <w:rFonts w:hint="default" w:ascii="仿宋" w:hAnsi="仿宋" w:eastAsia="仿宋" w:cs="仿宋"/>
                <w:sz w:val="21"/>
                <w:szCs w:val="21"/>
                <w:lang w:val="en-US" w:eastAsia="zh-CN"/>
              </w:rPr>
            </w:pPr>
            <w:r>
              <w:rPr>
                <w:rFonts w:hint="eastAsia" w:ascii="仿宋" w:hAnsi="仿宋" w:eastAsia="仿宋" w:cs="仿宋"/>
                <w:sz w:val="21"/>
                <w:szCs w:val="21"/>
                <w:lang w:eastAsia="zh-CN"/>
              </w:rPr>
              <w:t>豫DA398600002</w:t>
            </w:r>
          </w:p>
        </w:tc>
        <w:tc>
          <w:tcPr>
            <w:tcW w:w="222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2D409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91411221MAD4H68203</w:t>
            </w:r>
          </w:p>
        </w:tc>
      </w:tr>
    </w:tbl>
    <w:p w14:paraId="75A6A12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标宋">
    <w:altName w:val="微软雅黑"/>
    <w:panose1 w:val="0201060900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文星仿宋">
    <w:altName w:val="仿宋"/>
    <w:panose1 w:val="0201060900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970936"/>
    <w:rsid w:val="00DB47DA"/>
    <w:rsid w:val="17FD7AA6"/>
    <w:rsid w:val="230C6654"/>
    <w:rsid w:val="28DE5E95"/>
    <w:rsid w:val="2ABC59E8"/>
    <w:rsid w:val="2ADD1BC1"/>
    <w:rsid w:val="37D03ABC"/>
    <w:rsid w:val="3FCD1F39"/>
    <w:rsid w:val="42810EB4"/>
    <w:rsid w:val="470639F8"/>
    <w:rsid w:val="49A0767D"/>
    <w:rsid w:val="5AEF7CDD"/>
    <w:rsid w:val="6A970936"/>
    <w:rsid w:val="709D532A"/>
    <w:rsid w:val="7AA137B0"/>
    <w:rsid w:val="7D3574C4"/>
    <w:rsid w:val="7FDF6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800080"/>
      <w:u w:val="single"/>
    </w:rPr>
  </w:style>
  <w:style w:type="character" w:styleId="5">
    <w:name w:val="Emphasis"/>
    <w:basedOn w:val="3"/>
    <w:qFormat/>
    <w:uiPriority w:val="0"/>
  </w:style>
  <w:style w:type="character" w:styleId="6">
    <w:name w:val="Hyperlink"/>
    <w:basedOn w:val="3"/>
    <w:qFormat/>
    <w:uiPriority w:val="0"/>
    <w:rPr>
      <w:color w:val="0000FF"/>
      <w:u w:val="single"/>
    </w:rPr>
  </w:style>
  <w:style w:type="character" w:customStyle="1" w:styleId="7">
    <w:name w:val="layui-layer-tabnow"/>
    <w:basedOn w:val="3"/>
    <w:qFormat/>
    <w:uiPriority w:val="0"/>
    <w:rPr>
      <w:bdr w:val="single" w:color="CCCCCC" w:sz="6" w:space="0"/>
      <w:shd w:val="clear" w:fill="FFFFFF"/>
    </w:rPr>
  </w:style>
  <w:style w:type="character" w:customStyle="1" w:styleId="8">
    <w:name w:val="l-btn-icon-right"/>
    <w:basedOn w:val="3"/>
    <w:qFormat/>
    <w:uiPriority w:val="0"/>
  </w:style>
  <w:style w:type="character" w:customStyle="1" w:styleId="9">
    <w:name w:val="l-btn-left"/>
    <w:basedOn w:val="3"/>
    <w:qFormat/>
    <w:uiPriority w:val="0"/>
  </w:style>
  <w:style w:type="character" w:customStyle="1" w:styleId="10">
    <w:name w:val="l-btn-left1"/>
    <w:basedOn w:val="3"/>
    <w:qFormat/>
    <w:uiPriority w:val="0"/>
  </w:style>
  <w:style w:type="character" w:customStyle="1" w:styleId="11">
    <w:name w:val="l-btn-left2"/>
    <w:basedOn w:val="3"/>
    <w:qFormat/>
    <w:uiPriority w:val="0"/>
  </w:style>
  <w:style w:type="character" w:customStyle="1" w:styleId="12">
    <w:name w:val="l-btn-left3"/>
    <w:basedOn w:val="3"/>
    <w:qFormat/>
    <w:uiPriority w:val="0"/>
  </w:style>
  <w:style w:type="character" w:customStyle="1" w:styleId="13">
    <w:name w:val="l-btn-empty"/>
    <w:basedOn w:val="3"/>
    <w:qFormat/>
    <w:uiPriority w:val="0"/>
  </w:style>
  <w:style w:type="character" w:customStyle="1" w:styleId="14">
    <w:name w:val="l-btn-text"/>
    <w:basedOn w:val="3"/>
    <w:qFormat/>
    <w:uiPriority w:val="0"/>
    <w:rPr>
      <w:vertAlign w:val="baseline"/>
    </w:rPr>
  </w:style>
  <w:style w:type="character" w:customStyle="1" w:styleId="15">
    <w:name w:val="l-btn-icon-left"/>
    <w:basedOn w:val="3"/>
    <w:qFormat/>
    <w:uiPriority w:val="0"/>
  </w:style>
  <w:style w:type="character" w:customStyle="1" w:styleId="16">
    <w:name w:val="first-child"/>
    <w:basedOn w:val="3"/>
    <w:qFormat/>
    <w:uiPriority w:val="0"/>
  </w:style>
  <w:style w:type="character" w:customStyle="1" w:styleId="17">
    <w:name w:val="l-btn-left4"/>
    <w:basedOn w:val="3"/>
    <w:qFormat/>
    <w:uiPriority w:val="0"/>
  </w:style>
  <w:style w:type="character" w:customStyle="1" w:styleId="18">
    <w:name w:val="l-btn-left5"/>
    <w:basedOn w:val="3"/>
    <w:qFormat/>
    <w:uiPriority w:val="0"/>
  </w:style>
  <w:style w:type="character" w:customStyle="1" w:styleId="19">
    <w:name w:val="current"/>
    <w:basedOn w:val="3"/>
    <w:qFormat/>
    <w:uiPriority w:val="0"/>
    <w:rPr>
      <w:color w:val="FFFFFF"/>
      <w:bdr w:val="single" w:color="CE1803" w:sz="6" w:space="0"/>
      <w:shd w:val="clear" w:fill="CE1803"/>
    </w:rPr>
  </w:style>
  <w:style w:type="character" w:customStyle="1" w:styleId="20">
    <w:name w:val="disabled"/>
    <w:basedOn w:val="3"/>
    <w:qFormat/>
    <w:uiPriority w:val="0"/>
    <w:rPr>
      <w:color w:val="999999"/>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534</Characters>
  <Lines>0</Lines>
  <Paragraphs>0</Paragraphs>
  <TotalTime>3</TotalTime>
  <ScaleCrop>false</ScaleCrop>
  <LinksUpToDate>false</LinksUpToDate>
  <CharactersWithSpaces>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2024-12-23T08:08:00Z</dcterms:created>
  <dc:creator>WPS_647902446</dc:creator>
  <cp:lastModifiedBy>WPS_647902446</cp:lastModifiedBy>
  <dcterms:modified xsi:type="dcterms:W3CDTF">2025-11-12T08:27:41Z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A2605574C144453A876D5B92569F3320_13</vt:lpwstr>
  </property>
  <property fmtid="{D5CDD505-2E9C-101B-9397-08002B2CF9AE}" pid="4" name="KSOTemplateDocerSaveRecord">
    <vt:lpwstr>eyJoZGlkIjoiNWE2NmQ5ODEwODcwNTNjYWQxMmE4YTY2ZWE4YTNkMTEiLCJ1c2VySWQiOiI2NDc5MDI0NDYifQ==</vt:lpwstr>
  </property>
</Properties>
</file>