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7C01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  <w:lang w:eastAsia="zh-CN"/>
        </w:rPr>
        <w:t>变更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（20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26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第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2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号）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26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1"/>
        <w:gridCol w:w="1800"/>
        <w:gridCol w:w="1695"/>
        <w:gridCol w:w="5970"/>
      </w:tblGrid>
      <w:tr w14:paraId="70D1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3C15">
            <w:pPr>
              <w:jc w:val="center"/>
              <w:rPr>
                <w:rFonts w:hint="eastAsia" w:ascii="文星仿宋" w:hAnsi="文星仿宋" w:eastAsia="文星仿宋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企业名称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1393">
            <w:pPr>
              <w:jc w:val="center"/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证书编号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52E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变更日期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9778">
            <w:pPr>
              <w:jc w:val="center"/>
              <w:rPr>
                <w:rFonts w:hint="eastAsia" w:ascii="文星仿宋" w:hAnsi="文星仿宋" w:eastAsia="文星仿宋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变更内容</w:t>
            </w:r>
          </w:p>
        </w:tc>
      </w:tr>
      <w:tr w14:paraId="1082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7A9A">
            <w:pPr>
              <w:jc w:val="center"/>
              <w:rPr>
                <w:rFonts w:hint="eastAsia" w:ascii="文星仿宋" w:hAnsi="文星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渑池百信药店大药房（个人独资）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EE6D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豫DA398600004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20B9">
            <w:pPr>
              <w:jc w:val="center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2026/01/14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6F1D">
            <w:pPr>
              <w:jc w:val="both"/>
              <w:rPr>
                <w:rFonts w:hint="default" w:ascii="文星仿宋" w:hAnsi="文星仿宋" w:eastAsia="文星仿宋" w:cs="Times New Roman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经营范围由处方药、甲类非处方药、乙类非处方药：中药饮片、中成药、化学药(含冷藏药品)、血液制品(含冷藏药品)、细胞治疗类生物制品(含冷藏药品)、其他生物制品(含冷藏药品)变更为处方药、甲类非处方药、乙类非处方药：中药饮片、中成药、化学药(含冷藏药品)、血液制品(含冷藏药品)、其他生物制品(含冷藏药品</w:t>
            </w:r>
            <w:r>
              <w:rPr>
                <w:rFonts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)</w:t>
            </w: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。</w:t>
            </w:r>
          </w:p>
        </w:tc>
      </w:tr>
      <w:tr w14:paraId="2825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523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渑池聚药堂医药经营有限责任公司新华街店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D2E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豫DA398600005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F680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2026/01/14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4099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经营范围由处方药、甲类非处方药、乙类非处方药：中药饮片、中成药、化学药(含冷藏药品)、血液制品(含冷藏药品)、细胞治疗类生物制品(含冷藏药品)、其他生物制品(含冷藏药品)变更为处方药、甲类非处方药、乙类非处方药：中药饮片、中成药、化学药(含冷藏药品)、血液制品(含冷藏药品)、其他生物制品(含冷藏药品</w:t>
            </w:r>
            <w:r>
              <w:rPr>
                <w:rFonts w:ascii="宋体" w:hAnsi="宋体" w:eastAsia="宋体" w:cs="宋体"/>
                <w:color w:val="666666"/>
                <w:sz w:val="18"/>
                <w:szCs w:val="18"/>
              </w:rPr>
              <w:t>)</w:t>
            </w: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。</w:t>
            </w:r>
          </w:p>
        </w:tc>
      </w:tr>
      <w:tr w14:paraId="40F3E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46FD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渑池县中邦大药房汇金店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2A7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豫DA398600007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DA7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2026/01/14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69F8">
            <w:pPr>
              <w:jc w:val="both"/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经营范围由处方药、甲类非处方药、乙类非处方药：中药饮片、中成药、化学药(含冷藏药品)、血液制品(含冷藏药品)、细胞治疗类生物制品(含冷藏药品)、其他生物制品(含冷藏药品)变更为处方药、甲类非处方药、乙类非处方药：中药饮片、中成药、化学药(含冷藏药品)、血液制品(含冷藏药品)、其他生物制品(含冷藏药品</w:t>
            </w:r>
            <w:r>
              <w:rPr>
                <w:rFonts w:ascii="宋体" w:hAnsi="宋体" w:eastAsia="宋体" w:cs="宋体"/>
                <w:color w:val="666666"/>
                <w:sz w:val="18"/>
                <w:szCs w:val="18"/>
              </w:rPr>
              <w:t>)</w:t>
            </w: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。</w:t>
            </w:r>
          </w:p>
        </w:tc>
      </w:tr>
      <w:tr w14:paraId="4051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B7E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渑池普济医药大药房（个人独资）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498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豫DA398600006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DE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2026/01/14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FDC2">
            <w:pPr>
              <w:jc w:val="both"/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经营范围由处方药、甲类非处方药、乙类非处方药：中药饮片、中成药、化学药(含冷藏药品)、血液制品(含冷藏药品)、细胞治疗类生物制品(含冷藏药品)、其他生物制品(含冷藏药品)变更为处方药、甲类非处方药、乙类非处方药：中药饮片、中成药、化学药(含冷藏药品)、血液制品(含冷藏药品)、其他生物制品(含冷藏药品</w:t>
            </w:r>
            <w:r>
              <w:rPr>
                <w:rFonts w:ascii="宋体" w:hAnsi="宋体" w:eastAsia="宋体" w:cs="宋体"/>
                <w:color w:val="666666"/>
                <w:sz w:val="18"/>
                <w:szCs w:val="18"/>
              </w:rPr>
              <w:t>)</w:t>
            </w: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。</w:t>
            </w:r>
          </w:p>
        </w:tc>
      </w:tr>
      <w:tr w14:paraId="13BF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9E3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渑池县商业综合公司明珠大药房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CD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豫DA398600001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3F60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2026/01/14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95E7">
            <w:pPr>
              <w:jc w:val="both"/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经营范围由处方药、甲类非处方药、乙类非处方药：中药饮片、中成药、化学药(含冷藏药品)、血液制品(含冷藏药品)、细胞治疗类生物制品(含冷藏药品)、其他生物制品(含冷藏药品)变更为处方药、甲类非处方药、乙类非处方药：中药饮片、中成药、化学药(含冷藏药品)、血液制品(含冷藏药品)、其他生物制品(含冷藏药品</w:t>
            </w:r>
            <w:r>
              <w:rPr>
                <w:rFonts w:ascii="宋体" w:hAnsi="宋体" w:eastAsia="宋体" w:cs="宋体"/>
                <w:color w:val="666666"/>
                <w:sz w:val="18"/>
                <w:szCs w:val="18"/>
              </w:rPr>
              <w:t>)</w:t>
            </w: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。</w:t>
            </w:r>
          </w:p>
        </w:tc>
      </w:tr>
      <w:tr w14:paraId="591BF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7855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渑池沁心大药房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BC4B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豫DA398600056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C384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2026/01/16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4D367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文星仿宋" w:hAnsi="文星仿宋" w:eastAsia="文星仿宋" w:cs="Times New Roman"/>
                <w:sz w:val="24"/>
                <w:lang w:val="en-US" w:eastAsia="zh-CN"/>
              </w:rPr>
              <w:t>质量负责人由史蕊变更为艾芳芳。</w:t>
            </w:r>
          </w:p>
        </w:tc>
      </w:tr>
    </w:tbl>
    <w:p w14:paraId="505948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0936"/>
    <w:rsid w:val="00DB47DA"/>
    <w:rsid w:val="17FD7AA6"/>
    <w:rsid w:val="230C6654"/>
    <w:rsid w:val="28DE5E95"/>
    <w:rsid w:val="2ABC59E8"/>
    <w:rsid w:val="2ADD1BC1"/>
    <w:rsid w:val="37D03ABC"/>
    <w:rsid w:val="3FCD1F39"/>
    <w:rsid w:val="42810EB4"/>
    <w:rsid w:val="470639F8"/>
    <w:rsid w:val="47DA59E1"/>
    <w:rsid w:val="49A0767D"/>
    <w:rsid w:val="5AEF7CDD"/>
    <w:rsid w:val="5FA57D77"/>
    <w:rsid w:val="6A970936"/>
    <w:rsid w:val="6E997085"/>
    <w:rsid w:val="709D532A"/>
    <w:rsid w:val="7AA137B0"/>
    <w:rsid w:val="7D3574C4"/>
    <w:rsid w:val="7FD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customStyle="1" w:styleId="7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8">
    <w:name w:val="l-btn-icon-right"/>
    <w:basedOn w:val="3"/>
    <w:qFormat/>
    <w:uiPriority w:val="0"/>
  </w:style>
  <w:style w:type="character" w:customStyle="1" w:styleId="9">
    <w:name w:val="l-btn-left"/>
    <w:basedOn w:val="3"/>
    <w:qFormat/>
    <w:uiPriority w:val="0"/>
  </w:style>
  <w:style w:type="character" w:customStyle="1" w:styleId="10">
    <w:name w:val="l-btn-left1"/>
    <w:basedOn w:val="3"/>
    <w:qFormat/>
    <w:uiPriority w:val="0"/>
  </w:style>
  <w:style w:type="character" w:customStyle="1" w:styleId="11">
    <w:name w:val="l-btn-left2"/>
    <w:basedOn w:val="3"/>
    <w:qFormat/>
    <w:uiPriority w:val="0"/>
  </w:style>
  <w:style w:type="character" w:customStyle="1" w:styleId="12">
    <w:name w:val="l-btn-left3"/>
    <w:basedOn w:val="3"/>
    <w:qFormat/>
    <w:uiPriority w:val="0"/>
  </w:style>
  <w:style w:type="character" w:customStyle="1" w:styleId="13">
    <w:name w:val="l-btn-empty"/>
    <w:basedOn w:val="3"/>
    <w:qFormat/>
    <w:uiPriority w:val="0"/>
  </w:style>
  <w:style w:type="character" w:customStyle="1" w:styleId="14">
    <w:name w:val="l-btn-text"/>
    <w:basedOn w:val="3"/>
    <w:qFormat/>
    <w:uiPriority w:val="0"/>
    <w:rPr>
      <w:vertAlign w:val="baseline"/>
    </w:rPr>
  </w:style>
  <w:style w:type="character" w:customStyle="1" w:styleId="15">
    <w:name w:val="l-btn-icon-left"/>
    <w:basedOn w:val="3"/>
    <w:qFormat/>
    <w:uiPriority w:val="0"/>
  </w:style>
  <w:style w:type="character" w:customStyle="1" w:styleId="16">
    <w:name w:val="first-child"/>
    <w:basedOn w:val="3"/>
    <w:qFormat/>
    <w:uiPriority w:val="0"/>
  </w:style>
  <w:style w:type="character" w:customStyle="1" w:styleId="17">
    <w:name w:val="l-btn-left4"/>
    <w:basedOn w:val="3"/>
    <w:qFormat/>
    <w:uiPriority w:val="0"/>
  </w:style>
  <w:style w:type="character" w:customStyle="1" w:styleId="18">
    <w:name w:val="l-btn-left5"/>
    <w:basedOn w:val="3"/>
    <w:qFormat/>
    <w:uiPriority w:val="0"/>
  </w:style>
  <w:style w:type="character" w:customStyle="1" w:styleId="19">
    <w:name w:val="current"/>
    <w:basedOn w:val="3"/>
    <w:qFormat/>
    <w:uiPriority w:val="0"/>
    <w:rPr>
      <w:color w:val="FFFFFF"/>
      <w:bdr w:val="single" w:color="CE1803" w:sz="6" w:space="0"/>
      <w:shd w:val="clear" w:fill="CE1803"/>
    </w:rPr>
  </w:style>
  <w:style w:type="character" w:customStyle="1" w:styleId="20">
    <w:name w:val="disabled"/>
    <w:basedOn w:val="3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319</Characters>
  <Lines>0</Lines>
  <Paragraphs>0</Paragraphs>
  <TotalTime>9</TotalTime>
  <ScaleCrop>false</ScaleCrop>
  <LinksUpToDate>false</LinksUpToDate>
  <CharactersWithSpaces>319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2024-12-23T08:08:00Z</dcterms:created>
  <dc:creator>WPS_647902446</dc:creator>
  <cp:lastModifiedBy>WPS_647902446</cp:lastModifiedBy>
  <dcterms:modified xsi:type="dcterms:W3CDTF">2026-01-21T07:15:47Z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4793406F39BE4E7E950D8F804BD250A0_13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