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9CD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6DCE86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7969ED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444659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407FAF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72F81C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41E03A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2E3FBD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12717E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52"/>
          <w:szCs w:val="52"/>
          <w:shd w:val="clear" w:fill="FFFFFF"/>
          <w:lang w:val="en-US" w:eastAsia="zh-CN" w:bidi="ar"/>
        </w:rPr>
      </w:pPr>
      <w:r>
        <w:rPr>
          <w:rFonts w:hint="eastAsia" w:ascii="黑体" w:hAnsi="宋体" w:eastAsia="黑体" w:cs="黑体"/>
          <w:i w:val="0"/>
          <w:iCs w:val="0"/>
          <w:caps w:val="0"/>
          <w:color w:val="444444"/>
          <w:spacing w:val="0"/>
          <w:kern w:val="0"/>
          <w:sz w:val="52"/>
          <w:szCs w:val="52"/>
          <w:shd w:val="clear" w:fill="FFFFFF"/>
          <w:lang w:val="en-US" w:eastAsia="zh-CN" w:bidi="ar"/>
        </w:rPr>
        <w:t>2026年</w:t>
      </w:r>
      <w:r>
        <w:rPr>
          <w:rFonts w:ascii="黑体" w:hAnsi="宋体" w:eastAsia="黑体" w:cs="黑体"/>
          <w:i w:val="0"/>
          <w:iCs w:val="0"/>
          <w:caps w:val="0"/>
          <w:color w:val="000000"/>
          <w:spacing w:val="0"/>
          <w:kern w:val="0"/>
          <w:sz w:val="52"/>
          <w:szCs w:val="52"/>
          <w:shd w:val="clear" w:fill="FFFFFF"/>
          <w:lang w:val="en-US" w:eastAsia="zh-CN" w:bidi="ar"/>
        </w:rPr>
        <w:t>渑池县</w:t>
      </w:r>
      <w:r>
        <w:rPr>
          <w:rFonts w:hint="eastAsia" w:ascii="黑体" w:hAnsi="宋体" w:eastAsia="黑体" w:cs="黑体"/>
          <w:i w:val="0"/>
          <w:iCs w:val="0"/>
          <w:caps w:val="0"/>
          <w:color w:val="000000"/>
          <w:spacing w:val="0"/>
          <w:kern w:val="0"/>
          <w:sz w:val="52"/>
          <w:szCs w:val="52"/>
          <w:shd w:val="clear" w:fill="FFFFFF"/>
          <w:lang w:val="en-US" w:eastAsia="zh-CN" w:bidi="ar"/>
        </w:rPr>
        <w:t>委巡察办</w:t>
      </w:r>
      <w:r>
        <w:rPr>
          <w:rFonts w:hint="eastAsia" w:ascii="黑体" w:hAnsi="宋体" w:eastAsia="黑体" w:cs="黑体"/>
          <w:i w:val="0"/>
          <w:iCs w:val="0"/>
          <w:caps w:val="0"/>
          <w:color w:val="444444"/>
          <w:spacing w:val="0"/>
          <w:kern w:val="0"/>
          <w:sz w:val="52"/>
          <w:szCs w:val="52"/>
          <w:shd w:val="clear" w:fill="FFFFFF"/>
          <w:lang w:val="en-US" w:eastAsia="zh-CN" w:bidi="ar"/>
        </w:rPr>
        <w:t>部门</w:t>
      </w:r>
    </w:p>
    <w:p w14:paraId="126058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微软雅黑" w:hAnsi="微软雅黑" w:eastAsia="微软雅黑" w:cs="微软雅黑"/>
          <w:i w:val="0"/>
          <w:iCs w:val="0"/>
          <w:caps w:val="0"/>
          <w:color w:val="444444"/>
          <w:spacing w:val="0"/>
          <w:sz w:val="52"/>
          <w:szCs w:val="52"/>
        </w:rPr>
      </w:pPr>
      <w:r>
        <w:rPr>
          <w:rFonts w:hint="eastAsia" w:ascii="黑体" w:hAnsi="宋体" w:eastAsia="黑体" w:cs="黑体"/>
          <w:i w:val="0"/>
          <w:iCs w:val="0"/>
          <w:caps w:val="0"/>
          <w:color w:val="444444"/>
          <w:spacing w:val="0"/>
          <w:kern w:val="0"/>
          <w:sz w:val="52"/>
          <w:szCs w:val="52"/>
          <w:shd w:val="clear" w:fill="FFFFFF"/>
          <w:lang w:val="en-US" w:eastAsia="zh-CN" w:bidi="ar"/>
        </w:rPr>
        <w:t>预算公开 </w:t>
      </w:r>
    </w:p>
    <w:p w14:paraId="72D761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4806D4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5740A5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4193AE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0BD6A5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027C05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510152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03C3D7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52139A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308EA8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p>
    <w:p w14:paraId="24F769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42"/>
        <w:jc w:val="both"/>
        <w:rPr>
          <w:rFonts w:hint="eastAsia" w:ascii="黑体" w:hAnsi="宋体" w:eastAsia="黑体" w:cs="黑体"/>
          <w:i w:val="0"/>
          <w:iCs w:val="0"/>
          <w:caps w:val="0"/>
          <w:color w:val="444444"/>
          <w:spacing w:val="0"/>
          <w:kern w:val="0"/>
          <w:sz w:val="48"/>
          <w:szCs w:val="48"/>
          <w:shd w:val="clear" w:fill="FFFFFF"/>
          <w:lang w:val="en-US" w:eastAsia="zh-CN" w:bidi="ar"/>
        </w:rPr>
      </w:pPr>
    </w:p>
    <w:p w14:paraId="6BD594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iCs w:val="0"/>
          <w:caps w:val="0"/>
          <w:color w:val="444444"/>
          <w:spacing w:val="0"/>
          <w:kern w:val="0"/>
          <w:sz w:val="48"/>
          <w:szCs w:val="48"/>
          <w:shd w:val="clear" w:fill="FFFFFF"/>
          <w:lang w:val="en-US" w:eastAsia="zh-CN" w:bidi="ar"/>
        </w:rPr>
      </w:pPr>
      <w:r>
        <w:rPr>
          <w:rFonts w:hint="eastAsia" w:ascii="黑体" w:hAnsi="宋体" w:eastAsia="黑体" w:cs="黑体"/>
          <w:i w:val="0"/>
          <w:iCs w:val="0"/>
          <w:caps w:val="0"/>
          <w:color w:val="444444"/>
          <w:spacing w:val="0"/>
          <w:kern w:val="0"/>
          <w:sz w:val="48"/>
          <w:szCs w:val="48"/>
          <w:shd w:val="clear" w:fill="FFFFFF"/>
          <w:lang w:val="en-US" w:eastAsia="zh-CN" w:bidi="ar"/>
        </w:rPr>
        <w:t>2026年</w:t>
      </w:r>
      <w:r>
        <w:rPr>
          <w:rFonts w:ascii="黑体" w:hAnsi="宋体" w:eastAsia="黑体" w:cs="黑体"/>
          <w:i w:val="0"/>
          <w:iCs w:val="0"/>
          <w:caps w:val="0"/>
          <w:color w:val="000000"/>
          <w:spacing w:val="0"/>
          <w:kern w:val="0"/>
          <w:sz w:val="48"/>
          <w:szCs w:val="48"/>
          <w:shd w:val="clear" w:fill="FFFFFF"/>
          <w:lang w:val="en-US" w:eastAsia="zh-CN" w:bidi="ar"/>
        </w:rPr>
        <w:t>渑池县</w:t>
      </w:r>
      <w:r>
        <w:rPr>
          <w:rFonts w:hint="eastAsia" w:ascii="黑体" w:hAnsi="宋体" w:eastAsia="黑体" w:cs="黑体"/>
          <w:i w:val="0"/>
          <w:iCs w:val="0"/>
          <w:caps w:val="0"/>
          <w:color w:val="000000"/>
          <w:spacing w:val="0"/>
          <w:kern w:val="0"/>
          <w:sz w:val="48"/>
          <w:szCs w:val="48"/>
          <w:shd w:val="clear" w:fill="FFFFFF"/>
          <w:lang w:val="en-US" w:eastAsia="zh-CN" w:bidi="ar"/>
        </w:rPr>
        <w:t>委巡察办</w:t>
      </w:r>
      <w:r>
        <w:rPr>
          <w:rFonts w:hint="eastAsia" w:ascii="黑体" w:hAnsi="宋体" w:eastAsia="黑体" w:cs="黑体"/>
          <w:i w:val="0"/>
          <w:iCs w:val="0"/>
          <w:caps w:val="0"/>
          <w:color w:val="444444"/>
          <w:spacing w:val="0"/>
          <w:kern w:val="0"/>
          <w:sz w:val="48"/>
          <w:szCs w:val="48"/>
          <w:shd w:val="clear" w:fill="FFFFFF"/>
          <w:lang w:val="en-US" w:eastAsia="zh-CN" w:bidi="ar"/>
        </w:rPr>
        <w:t>部门</w:t>
      </w:r>
    </w:p>
    <w:p w14:paraId="6A12B7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微软雅黑" w:hAnsi="微软雅黑" w:eastAsia="微软雅黑" w:cs="微软雅黑"/>
          <w:i w:val="0"/>
          <w:iCs w:val="0"/>
          <w:caps w:val="0"/>
          <w:color w:val="444444"/>
          <w:spacing w:val="0"/>
          <w:sz w:val="48"/>
          <w:szCs w:val="48"/>
        </w:rPr>
      </w:pPr>
      <w:r>
        <w:rPr>
          <w:rFonts w:hint="eastAsia" w:ascii="黑体" w:hAnsi="宋体" w:eastAsia="黑体" w:cs="黑体"/>
          <w:i w:val="0"/>
          <w:iCs w:val="0"/>
          <w:caps w:val="0"/>
          <w:color w:val="444444"/>
          <w:spacing w:val="0"/>
          <w:kern w:val="0"/>
          <w:sz w:val="48"/>
          <w:szCs w:val="48"/>
          <w:shd w:val="clear" w:fill="FFFFFF"/>
          <w:lang w:val="en-US" w:eastAsia="zh-CN" w:bidi="ar"/>
        </w:rPr>
        <w:t>预算公开 </w:t>
      </w:r>
    </w:p>
    <w:p w14:paraId="08C74A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51" w:firstLine="420"/>
        <w:jc w:val="center"/>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48"/>
          <w:szCs w:val="48"/>
          <w:shd w:val="clear" w:fill="FFFFFF"/>
          <w:lang w:val="en-US" w:eastAsia="zh-CN" w:bidi="ar"/>
        </w:rPr>
        <w:t>目 录</w:t>
      </w:r>
      <w:r>
        <w:rPr>
          <w:rFonts w:hint="eastAsia" w:ascii="黑体" w:hAnsi="宋体" w:eastAsia="黑体" w:cs="黑体"/>
          <w:i w:val="0"/>
          <w:iCs w:val="0"/>
          <w:caps w:val="0"/>
          <w:color w:val="444444"/>
          <w:spacing w:val="0"/>
          <w:kern w:val="0"/>
          <w:sz w:val="56"/>
          <w:szCs w:val="56"/>
          <w:shd w:val="clear" w:fill="FFFFFF"/>
          <w:lang w:val="en-US" w:eastAsia="zh-CN" w:bidi="ar"/>
        </w:rPr>
        <w:t> </w:t>
      </w:r>
    </w:p>
    <w:p w14:paraId="16773B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899" w:right="2550" w:hanging="16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第一部分 渑池县委巡察办概况</w:t>
      </w:r>
    </w:p>
    <w:p w14:paraId="44257AB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735" w:right="2550" w:firstLine="160"/>
        <w:jc w:val="left"/>
        <w:rPr>
          <w:rFonts w:ascii="仿宋_GB2312" w:hAnsi="微软雅黑" w:eastAsia="仿宋_GB2312" w:cs="仿宋_GB2312"/>
          <w:i w:val="0"/>
          <w:iCs w:val="0"/>
          <w:caps w:val="0"/>
          <w:color w:val="444444"/>
          <w:spacing w:val="0"/>
          <w:kern w:val="0"/>
          <w:sz w:val="32"/>
          <w:szCs w:val="32"/>
          <w:shd w:val="clear" w:fill="FFFFFF"/>
          <w:lang w:val="en-US" w:eastAsia="zh-CN" w:bidi="ar"/>
        </w:rPr>
      </w:pPr>
      <w:r>
        <w:rPr>
          <w:rFonts w:ascii="仿宋_GB2312" w:hAnsi="微软雅黑" w:eastAsia="仿宋_GB2312" w:cs="仿宋_GB2312"/>
          <w:i w:val="0"/>
          <w:iCs w:val="0"/>
          <w:caps w:val="0"/>
          <w:color w:val="444444"/>
          <w:spacing w:val="0"/>
          <w:kern w:val="0"/>
          <w:sz w:val="32"/>
          <w:szCs w:val="32"/>
          <w:shd w:val="clear" w:fill="FFFFFF"/>
          <w:lang w:val="en-US" w:eastAsia="zh-CN" w:bidi="ar"/>
        </w:rPr>
        <w:t>主要职能</w:t>
      </w:r>
    </w:p>
    <w:p w14:paraId="67C2837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735" w:right="2550" w:firstLine="160"/>
        <w:jc w:val="left"/>
        <w:rPr>
          <w:rFonts w:hint="eastAsia" w:ascii="微软雅黑" w:hAnsi="微软雅黑" w:eastAsia="微软雅黑" w:cs="微软雅黑"/>
          <w:i w:val="0"/>
          <w:iCs w:val="0"/>
          <w:caps w:val="0"/>
          <w:color w:val="444444"/>
          <w:spacing w:val="0"/>
          <w:sz w:val="24"/>
          <w:szCs w:val="24"/>
        </w:rPr>
      </w:pPr>
      <w:r>
        <w:rPr>
          <w:rFonts w:ascii="仿宋_GB2312" w:hAnsi="宋体" w:eastAsia="仿宋_GB2312" w:cs="仿宋_GB2312"/>
          <w:i w:val="0"/>
          <w:iCs w:val="0"/>
          <w:caps w:val="0"/>
          <w:color w:val="444444"/>
          <w:spacing w:val="0"/>
          <w:sz w:val="31"/>
          <w:szCs w:val="31"/>
          <w:shd w:val="clear" w:color="auto" w:fill="FFFFFF"/>
        </w:rPr>
        <w:t>机构设置</w:t>
      </w:r>
    </w:p>
    <w:p w14:paraId="29982C3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735" w:right="2550" w:firstLine="16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部门预算单位构成</w:t>
      </w:r>
    </w:p>
    <w:p w14:paraId="3426AB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521"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第二部分 </w:t>
      </w:r>
      <w:r>
        <w:rPr>
          <w:rFonts w:hint="eastAsia" w:ascii="黑体" w:hAnsi="宋体" w:eastAsia="黑体" w:cs="黑体"/>
          <w:i w:val="0"/>
          <w:iCs w:val="0"/>
          <w:caps w:val="0"/>
          <w:color w:val="000000"/>
          <w:spacing w:val="0"/>
          <w:kern w:val="0"/>
          <w:sz w:val="32"/>
          <w:szCs w:val="32"/>
          <w:shd w:val="clear" w:fill="FFFFFF"/>
          <w:lang w:val="en-US" w:eastAsia="zh-CN" w:bidi="ar"/>
        </w:rPr>
        <w:t>渑池县委巡察办</w:t>
      </w:r>
      <w:r>
        <w:rPr>
          <w:rFonts w:hint="eastAsia" w:ascii="黑体" w:hAnsi="宋体" w:eastAsia="黑体" w:cs="黑体"/>
          <w:i w:val="0"/>
          <w:iCs w:val="0"/>
          <w:caps w:val="0"/>
          <w:color w:val="444444"/>
          <w:spacing w:val="0"/>
          <w:kern w:val="0"/>
          <w:sz w:val="32"/>
          <w:szCs w:val="32"/>
          <w:shd w:val="clear" w:fill="FFFFFF"/>
          <w:lang w:val="en-US" w:eastAsia="zh-CN" w:bidi="ar"/>
        </w:rPr>
        <w:t>2026年度部门预算情况说明 </w:t>
      </w:r>
    </w:p>
    <w:p w14:paraId="4614BA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521"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第三部分</w:t>
      </w:r>
      <w:r>
        <w:rPr>
          <w:rFonts w:hint="eastAsia" w:ascii="黑体" w:hAnsi="宋体" w:eastAsia="黑体" w:cs="黑体"/>
          <w:i w:val="0"/>
          <w:iCs w:val="0"/>
          <w:caps w:val="0"/>
          <w:color w:val="444444"/>
          <w:spacing w:val="-32"/>
          <w:kern w:val="0"/>
          <w:sz w:val="32"/>
          <w:szCs w:val="32"/>
          <w:shd w:val="clear" w:fill="FFFFFF"/>
          <w:lang w:val="en-US" w:eastAsia="zh-CN" w:bidi="ar"/>
        </w:rPr>
        <w:t> </w:t>
      </w:r>
      <w:r>
        <w:rPr>
          <w:rFonts w:hint="eastAsia" w:ascii="黑体" w:hAnsi="宋体" w:eastAsia="黑体" w:cs="黑体"/>
          <w:i w:val="0"/>
          <w:iCs w:val="0"/>
          <w:caps w:val="0"/>
          <w:color w:val="444444"/>
          <w:spacing w:val="0"/>
          <w:kern w:val="0"/>
          <w:sz w:val="32"/>
          <w:szCs w:val="32"/>
          <w:shd w:val="clear" w:fill="FFFFFF"/>
          <w:lang w:val="en-US" w:eastAsia="zh-CN" w:bidi="ar"/>
        </w:rPr>
        <w:t>名词解释</w:t>
      </w:r>
    </w:p>
    <w:p w14:paraId="6AC697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附件：</w:t>
      </w:r>
      <w:r>
        <w:rPr>
          <w:rFonts w:hint="eastAsia" w:ascii="黑体" w:hAnsi="宋体" w:eastAsia="黑体" w:cs="黑体"/>
          <w:i w:val="0"/>
          <w:iCs w:val="0"/>
          <w:caps w:val="0"/>
          <w:color w:val="000000"/>
          <w:spacing w:val="0"/>
          <w:kern w:val="0"/>
          <w:sz w:val="32"/>
          <w:szCs w:val="32"/>
          <w:shd w:val="clear" w:fill="FFFFFF"/>
          <w:lang w:val="en-US" w:eastAsia="zh-CN" w:bidi="ar"/>
        </w:rPr>
        <w:t>渑池县委巡察办</w:t>
      </w:r>
      <w:r>
        <w:rPr>
          <w:rFonts w:hint="eastAsia" w:ascii="黑体" w:hAnsi="宋体" w:eastAsia="黑体" w:cs="黑体"/>
          <w:i w:val="0"/>
          <w:iCs w:val="0"/>
          <w:caps w:val="0"/>
          <w:color w:val="444444"/>
          <w:spacing w:val="0"/>
          <w:kern w:val="0"/>
          <w:sz w:val="32"/>
          <w:szCs w:val="32"/>
          <w:shd w:val="clear" w:fill="FFFFFF"/>
          <w:lang w:val="en-US" w:eastAsia="zh-CN" w:bidi="ar"/>
        </w:rPr>
        <w:t>2026年度部门预算表</w:t>
      </w:r>
    </w:p>
    <w:p w14:paraId="11F3900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一、部门收支总体情况表</w:t>
      </w:r>
    </w:p>
    <w:p w14:paraId="51B6033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二、部门收入总体情况表</w:t>
      </w:r>
    </w:p>
    <w:p w14:paraId="71EF671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三、部门支出总体情况表</w:t>
      </w:r>
    </w:p>
    <w:p w14:paraId="6B4E334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四、财政拨款收支总体情况表</w:t>
      </w:r>
    </w:p>
    <w:p w14:paraId="6C2B9B5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五、一般公共预算支出情况表</w:t>
      </w:r>
    </w:p>
    <w:p w14:paraId="059E7BE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六、一般公共预算基本支出情况表</w:t>
      </w:r>
    </w:p>
    <w:p w14:paraId="7281DE1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七、支出经济分类汇总表</w:t>
      </w:r>
    </w:p>
    <w:p w14:paraId="4DF2C92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八、一般公共预算“三公”经费支出情况表</w:t>
      </w:r>
    </w:p>
    <w:p w14:paraId="1BCCD9A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九、政府性基金预算支出情况表</w:t>
      </w:r>
    </w:p>
    <w:p w14:paraId="73A0C77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十、项目支出预算表</w:t>
      </w:r>
    </w:p>
    <w:p w14:paraId="625FED5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十一、部门(单位)整体绩效目标表</w:t>
      </w:r>
    </w:p>
    <w:p w14:paraId="60D1ED32">
      <w:pPr>
        <w:kinsoku w:val="0"/>
        <w:overflowPunct w:val="0"/>
        <w:adjustRightInd w:val="0"/>
        <w:snapToGrid w:val="0"/>
        <w:spacing w:line="560" w:lineRule="exact"/>
        <w:ind w:right="51" w:firstLine="960" w:firstLineChars="300"/>
        <w:rPr>
          <w:rFonts w:ascii="黑体" w:hAnsi="Times New Roman" w:eastAsia="黑体" w:cs="黑体"/>
          <w:sz w:val="56"/>
          <w:szCs w:val="56"/>
        </w:rPr>
      </w:pPr>
      <w:r>
        <w:rPr>
          <w:rFonts w:hint="eastAsia" w:ascii="仿宋_GB2312" w:hAnsi="微软雅黑" w:eastAsia="仿宋_GB2312" w:cs="仿宋_GB2312"/>
          <w:b w:val="0"/>
          <w:i w:val="0"/>
          <w:caps w:val="0"/>
          <w:color w:val="000000"/>
          <w:spacing w:val="0"/>
          <w:kern w:val="0"/>
          <w:sz w:val="32"/>
          <w:szCs w:val="32"/>
          <w:lang w:val="en-US" w:eastAsia="zh-CN" w:bidi="ar"/>
        </w:rPr>
        <w:t>十二、部门预算项目绩效目标汇总表</w:t>
      </w:r>
    </w:p>
    <w:p w14:paraId="3928D9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jc w:val="both"/>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 </w:t>
      </w:r>
    </w:p>
    <w:p w14:paraId="103BC5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第一部分</w:t>
      </w:r>
    </w:p>
    <w:p w14:paraId="639617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000000"/>
          <w:spacing w:val="0"/>
          <w:kern w:val="0"/>
          <w:sz w:val="32"/>
          <w:szCs w:val="32"/>
          <w:shd w:val="clear" w:fill="FFFFFF"/>
          <w:lang w:val="en-US" w:eastAsia="zh-CN" w:bidi="ar"/>
        </w:rPr>
        <w:t>渑池县委巡察办</w:t>
      </w:r>
      <w:r>
        <w:rPr>
          <w:rFonts w:hint="eastAsia" w:ascii="黑体" w:hAnsi="宋体" w:eastAsia="黑体" w:cs="黑体"/>
          <w:i w:val="0"/>
          <w:iCs w:val="0"/>
          <w:caps w:val="0"/>
          <w:color w:val="444444"/>
          <w:spacing w:val="0"/>
          <w:kern w:val="0"/>
          <w:sz w:val="32"/>
          <w:szCs w:val="32"/>
          <w:shd w:val="clear" w:fill="FFFFFF"/>
          <w:lang w:val="en-US" w:eastAsia="zh-CN" w:bidi="ar"/>
        </w:rPr>
        <w:t>概况</w:t>
      </w:r>
    </w:p>
    <w:p w14:paraId="22AED8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一、单位主要职能：</w:t>
      </w:r>
    </w:p>
    <w:p w14:paraId="36D32E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83"/>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（一）向县委、巡察工作领导小组报告工作情况，传达贯彻县委巡察工作领导小组的决策和部署。</w:t>
      </w:r>
    </w:p>
    <w:p w14:paraId="626FCC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（二）统筹、协调、指导县委巡察组开展巡察工作。</w:t>
      </w:r>
    </w:p>
    <w:p w14:paraId="3C8852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（三）指导督导全县巡察工作。</w:t>
      </w:r>
    </w:p>
    <w:p w14:paraId="1E51AE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（四）对县委、巡察工作领导小组决定的事项和巡察整改落实情况进行督查督办。</w:t>
      </w:r>
    </w:p>
    <w:p w14:paraId="15472A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（五）承担巡察政策研究、制度建设、服务保障等工作。</w:t>
      </w:r>
    </w:p>
    <w:p w14:paraId="593525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（六）配合有关部门对巡察机构工作人员进行培训、考核、监督和管理。</w:t>
      </w:r>
    </w:p>
    <w:p w14:paraId="173A7C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（七）完成县委交办的其他任务。</w:t>
      </w:r>
    </w:p>
    <w:p w14:paraId="24308F1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480"/>
        <w:jc w:val="left"/>
        <w:rPr>
          <w:rFonts w:hint="eastAsia" w:ascii="微软雅黑" w:hAnsi="微软雅黑" w:eastAsia="微软雅黑" w:cs="微软雅黑"/>
          <w:i w:val="0"/>
          <w:iCs w:val="0"/>
          <w:caps w:val="0"/>
          <w:color w:val="444444"/>
          <w:spacing w:val="0"/>
          <w:sz w:val="24"/>
          <w:szCs w:val="24"/>
        </w:rPr>
      </w:pPr>
      <w:r>
        <w:rPr>
          <w:rFonts w:ascii="黑体" w:hAnsi="宋体" w:eastAsia="黑体" w:cs="黑体"/>
          <w:i w:val="0"/>
          <w:iCs w:val="0"/>
          <w:caps w:val="0"/>
          <w:color w:val="000000"/>
          <w:spacing w:val="0"/>
          <w:kern w:val="0"/>
          <w:sz w:val="31"/>
          <w:szCs w:val="31"/>
          <w:shd w:val="clear" w:color="auto" w:fill="FFFFFF"/>
          <w:lang w:val="en-US" w:eastAsia="zh-CN" w:bidi="ar"/>
        </w:rPr>
        <w:t>二、机构设置</w:t>
      </w:r>
    </w:p>
    <w:p w14:paraId="4BA346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渑池县委巡察办</w:t>
      </w:r>
      <w:r>
        <w:rPr>
          <w:rFonts w:ascii="仿宋" w:hAnsi="仿宋" w:eastAsia="仿宋" w:cs="仿宋"/>
          <w:i w:val="0"/>
          <w:iCs w:val="0"/>
          <w:caps w:val="0"/>
          <w:color w:val="000000"/>
          <w:spacing w:val="0"/>
          <w:kern w:val="0"/>
          <w:sz w:val="32"/>
          <w:szCs w:val="32"/>
          <w:shd w:val="clear" w:fill="FFFFFF"/>
          <w:lang w:val="en-US" w:eastAsia="zh-CN" w:bidi="ar"/>
        </w:rPr>
        <w:t>根据工作需要设立</w:t>
      </w:r>
      <w:r>
        <w:rPr>
          <w:rFonts w:hint="eastAsia" w:ascii="仿宋" w:hAnsi="仿宋" w:eastAsia="仿宋" w:cs="仿宋"/>
          <w:i w:val="0"/>
          <w:iCs w:val="0"/>
          <w:caps w:val="0"/>
          <w:color w:val="000000"/>
          <w:spacing w:val="0"/>
          <w:kern w:val="0"/>
          <w:sz w:val="32"/>
          <w:szCs w:val="32"/>
          <w:shd w:val="clear" w:fill="FFFFFF"/>
          <w:lang w:val="en-US" w:eastAsia="zh-CN" w:bidi="ar"/>
        </w:rPr>
        <w:t>5个巡察组，具体承担巡察任务，巡察组向县委巡察工作领导小组负责并报告工作。</w:t>
      </w:r>
    </w:p>
    <w:p w14:paraId="6F7402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000000"/>
          <w:spacing w:val="0"/>
          <w:kern w:val="0"/>
          <w:sz w:val="32"/>
          <w:szCs w:val="32"/>
          <w:shd w:val="clear" w:fill="FFFFFF"/>
          <w:lang w:val="en-US" w:eastAsia="zh-CN" w:bidi="ar"/>
        </w:rPr>
        <w:t>二、渑池县委巡察办预算单位构成</w:t>
      </w:r>
    </w:p>
    <w:p w14:paraId="30F431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 w:hAnsi="仿宋" w:eastAsia="仿宋" w:cs="仿宋"/>
          <w:i w:val="0"/>
          <w:iCs w:val="0"/>
          <w:caps w:val="0"/>
          <w:color w:val="000000"/>
          <w:spacing w:val="0"/>
          <w:kern w:val="0"/>
          <w:sz w:val="32"/>
          <w:szCs w:val="32"/>
          <w:shd w:val="clear" w:fill="FFFFFF"/>
          <w:lang w:val="en-US" w:eastAsia="zh-CN" w:bidi="ar"/>
        </w:rPr>
        <w:t>渑池县委巡察办2026年预算为本级预算。</w:t>
      </w:r>
    </w:p>
    <w:p w14:paraId="313B58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6"/>
        <w:jc w:val="left"/>
        <w:rPr>
          <w:rFonts w:hint="eastAsia" w:ascii="微软雅黑" w:hAnsi="微软雅黑" w:eastAsia="微软雅黑" w:cs="微软雅黑"/>
          <w:i w:val="0"/>
          <w:iCs w:val="0"/>
          <w:caps w:val="0"/>
          <w:color w:val="444444"/>
          <w:spacing w:val="0"/>
          <w:sz w:val="24"/>
          <w:szCs w:val="24"/>
        </w:rPr>
      </w:pPr>
      <w:r>
        <w:rPr>
          <w:rFonts w:ascii="微软雅黑" w:hAnsi="微软雅黑" w:eastAsia="微软雅黑" w:cs="微软雅黑"/>
          <w:i w:val="0"/>
          <w:iCs w:val="0"/>
          <w:caps w:val="0"/>
          <w:color w:val="444444"/>
          <w:spacing w:val="0"/>
          <w:kern w:val="0"/>
          <w:sz w:val="24"/>
          <w:szCs w:val="24"/>
          <w:shd w:val="clear" w:fill="FFFFFF"/>
          <w:lang w:val="en-US" w:eastAsia="zh-CN" w:bidi="ar"/>
        </w:rPr>
        <w:t> </w:t>
      </w:r>
    </w:p>
    <w:p w14:paraId="78F6A2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第二部分</w:t>
      </w:r>
    </w:p>
    <w:p w14:paraId="49E570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渑池县委巡察办2026年度部门预算情况说明</w:t>
      </w:r>
    </w:p>
    <w:p w14:paraId="14A4BF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 </w:t>
      </w:r>
    </w:p>
    <w:p w14:paraId="26DDCC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一、收入支出预算总体情况说明</w:t>
      </w:r>
    </w:p>
    <w:p w14:paraId="3736A6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渑池县委巡察办2026年收入总计498.04万元，支出总计498.04万元，与2025年预算相比，收入增加113.87万元，增加29.64%。主要原因是：基本支出增加；支出增加113.87万元，增加29.64%。主要原因是：基本支出增加。</w:t>
      </w:r>
    </w:p>
    <w:p w14:paraId="640BE6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二、收入预算总体情况说明</w:t>
      </w:r>
    </w:p>
    <w:p w14:paraId="53BBF2D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21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渑池县委巡察办2026年收入预算合计498.04万元，其中：一般公共预算498.04万元; </w:t>
      </w:r>
      <w:r>
        <w:rPr>
          <w:rFonts w:hint="default" w:ascii="仿宋_GB2312" w:hAnsi="微软雅黑" w:eastAsia="仿宋_GB2312" w:cs="仿宋_GB2312"/>
          <w:i w:val="0"/>
          <w:caps w:val="0"/>
          <w:color w:val="444444"/>
          <w:spacing w:val="0"/>
          <w:kern w:val="0"/>
          <w:sz w:val="32"/>
          <w:szCs w:val="32"/>
          <w:shd w:val="clear" w:color="auto" w:fill="FFFFFF"/>
          <w:lang w:val="en-US" w:eastAsia="zh-CN" w:bidi="ar"/>
        </w:rPr>
        <w:t>政府性基金收入0万元；财政专户管理资金0万元;其他收入0万元；上年结转结余0万元；上级转移支付0万元。</w:t>
      </w:r>
    </w:p>
    <w:p w14:paraId="196CE3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三、支出预算总体情况说明</w:t>
      </w:r>
    </w:p>
    <w:p w14:paraId="166A98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渑池县委巡察办2025年支出预算合计498.04万元，其中：基本支出428.04万元，占85.94 %；项目支出 70万元，占14.06 %。</w:t>
      </w:r>
    </w:p>
    <w:p w14:paraId="340730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四、财政拨款收入支出预算总体情况说明</w:t>
      </w:r>
    </w:p>
    <w:p w14:paraId="00A2C2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渑池县委巡察办2026年一般公共预算收支预算498.04万元，政府性基金收支预算0万元，国有资本经营预算收支预算0万元。与2025年相比，一般公共预算收支预算增加113.87万元，增加29.64%，主要原因是：基本支出增加；政府性基金收支预算增加0万元，增长0%，主要原因是：无此项预算；国有资本经营预算收支预算增加0万元，增长0%，主要原因是：无此项预算。</w:t>
      </w:r>
    </w:p>
    <w:p w14:paraId="71F02E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五、一般公共预算支出预算情况说明</w:t>
      </w:r>
    </w:p>
    <w:p w14:paraId="23B1313E">
      <w:pPr>
        <w:keepNext w:val="0"/>
        <w:keepLines w:val="0"/>
        <w:pageBreakBefore w:val="0"/>
        <w:widowControl w:val="0"/>
        <w:kinsoku w:val="0"/>
        <w:wordWrap/>
        <w:overflowPunct w:val="0"/>
        <w:topLinePunct w:val="0"/>
        <w:autoSpaceDE/>
        <w:autoSpaceDN/>
        <w:bidi w:val="0"/>
        <w:adjustRightInd w:val="0"/>
        <w:snapToGrid w:val="0"/>
        <w:spacing w:line="600" w:lineRule="exact"/>
        <w:ind w:left="0" w:right="0" w:firstLine="640" w:firstLineChars="200"/>
        <w:jc w:val="both"/>
        <w:textAlignment w:val="auto"/>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渑池县委巡察办2026 年一般公共预算支出年初预算498.04万元。其中：基本支出428.04万元，占85.94 %；项目支出 70万元，占14.06 %。主要用于以下方面：一般公共服务支出 422.99万元，占84.93 %；社会保障和就业支出45.21万元，占9.08 %；</w:t>
      </w:r>
      <w:r>
        <w:rPr>
          <w:rFonts w:hint="eastAsia" w:ascii="仿宋_GB2312" w:hAnsi="仿宋_GB2312" w:eastAsia="仿宋_GB2312" w:cs="仿宋_GB2312"/>
          <w:sz w:val="32"/>
          <w:szCs w:val="32"/>
          <w:lang w:val="en-US" w:eastAsia="zh-CN"/>
        </w:rPr>
        <w:t>卫生健康支出0万元，占0%；</w:t>
      </w: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住房保障支出29.84万元，占5.99 %。</w:t>
      </w:r>
    </w:p>
    <w:p w14:paraId="3A85D1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六、一般公共预算基本支出预算情况说明</w:t>
      </w:r>
    </w:p>
    <w:p w14:paraId="1C00C7DE">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渑池县委巡察办2026年一般公共预算基本支出428.04 万元，其中：</w:t>
      </w:r>
      <w:r>
        <w:rPr>
          <w:rFonts w:hint="eastAsia" w:ascii="仿宋_GB2312" w:hAnsi="微软雅黑" w:eastAsia="仿宋_GB2312" w:cs="仿宋_GB2312"/>
          <w:b/>
          <w:bCs/>
          <w:i w:val="0"/>
          <w:iCs w:val="0"/>
          <w:caps w:val="0"/>
          <w:color w:val="444444"/>
          <w:spacing w:val="-1"/>
          <w:kern w:val="0"/>
          <w:sz w:val="32"/>
          <w:szCs w:val="32"/>
          <w:shd w:val="clear" w:fill="FFFFFF"/>
          <w:lang w:val="en-US" w:eastAsia="zh-CN" w:bidi="ar"/>
        </w:rPr>
        <w:t>人员经费362.66</w:t>
      </w: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万元，占84.73%；主要包括：</w:t>
      </w:r>
      <w:r>
        <w:rPr>
          <w:rFonts w:hint="eastAsia" w:ascii="仿宋" w:hAnsi="仿宋" w:eastAsia="仿宋" w:cs="仿宋"/>
          <w:color w:val="auto"/>
          <w:sz w:val="32"/>
          <w:szCs w:val="32"/>
          <w:highlight w:val="none"/>
          <w:lang w:val="en-US" w:eastAsia="zh-CN"/>
        </w:rPr>
        <w:t>基本工资、津贴补贴、奖金、绩效工资、机关事业单位基本养老保险缴费、职业年金缴费、医疗保险缴费、其他社会保障缴费、住房公积金、其他工资福利支出、其他对个人和家庭的补助支出；</w:t>
      </w:r>
      <w:r>
        <w:rPr>
          <w:rFonts w:hint="eastAsia" w:ascii="仿宋_GB2312" w:hAnsi="微软雅黑" w:eastAsia="仿宋_GB2312" w:cs="仿宋_GB2312"/>
          <w:b/>
          <w:bCs/>
          <w:i w:val="0"/>
          <w:iCs w:val="0"/>
          <w:caps w:val="0"/>
          <w:color w:val="444444"/>
          <w:spacing w:val="-1"/>
          <w:kern w:val="0"/>
          <w:sz w:val="32"/>
          <w:szCs w:val="32"/>
          <w:shd w:val="clear" w:fill="FFFFFF"/>
          <w:lang w:val="en-US" w:eastAsia="zh-CN" w:bidi="ar"/>
        </w:rPr>
        <w:t>公用经费</w:t>
      </w: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65.38万元，占15.27%；主要包括：办公费、印刷费、差旅费、工会经费、福利费、公务用车运行维护费、其他交通费用。</w:t>
      </w:r>
    </w:p>
    <w:p w14:paraId="6D0C47E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ascii="黑体" w:hAnsi="宋体" w:eastAsia="黑体" w:cs="黑体"/>
          <w:i w:val="0"/>
          <w:iCs w:val="0"/>
          <w:caps w:val="0"/>
          <w:color w:val="444444"/>
          <w:spacing w:val="0"/>
          <w:kern w:val="0"/>
          <w:sz w:val="31"/>
          <w:szCs w:val="31"/>
          <w:shd w:val="clear" w:color="auto" w:fill="FFFFFF"/>
          <w:lang w:val="en-US" w:eastAsia="zh-CN" w:bidi="ar"/>
        </w:rPr>
        <w:t>七、支出预算经济分类情况说明</w:t>
      </w:r>
    </w:p>
    <w:p w14:paraId="06BD9A8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left"/>
        <w:rPr>
          <w:rFonts w:hint="eastAsia" w:ascii="黑体" w:hAnsi="宋体" w:eastAsia="黑体" w:cs="黑体"/>
          <w:i w:val="0"/>
          <w:iCs w:val="0"/>
          <w:caps w:val="0"/>
          <w:color w:val="444444"/>
          <w:spacing w:val="0"/>
          <w:kern w:val="0"/>
          <w:sz w:val="32"/>
          <w:szCs w:val="32"/>
          <w:shd w:val="clear" w:fill="FFFFFF"/>
          <w:lang w:val="en-US" w:eastAsia="zh-CN" w:bidi="ar"/>
        </w:rPr>
      </w:pPr>
      <w:r>
        <w:rPr>
          <w:rFonts w:ascii="仿宋_GB2312" w:hAnsi="微软雅黑" w:eastAsia="仿宋_GB2312" w:cs="仿宋_GB2312"/>
          <w:i w:val="0"/>
          <w:iCs w:val="0"/>
          <w:caps w:val="0"/>
          <w:color w:val="444444"/>
          <w:spacing w:val="0"/>
          <w:kern w:val="0"/>
          <w:sz w:val="31"/>
          <w:szCs w:val="31"/>
          <w:shd w:val="clear" w:color="auto" w:fill="FFFFFF"/>
          <w:lang w:val="en-US" w:eastAsia="zh-CN" w:bidi="ar"/>
        </w:rPr>
        <w:t>按照《财政部关于印发&lt;支出经济分类科目改革方案&gt; 的通知》(财预〔2017〕98 号)要求，从 2018 年起全面实施支出经济分类科目改革，根据政府预算管理和部门预算管理的不同特点，分设部门预算支出经济分类科目和政府预 算支出经济分类科目，两套科目之间保持对应关系。为适应改革要求，我单位《支出经济分类汇总表》按两套经济分类科目分别反映不同资金来源的全部预算支出。</w:t>
      </w:r>
    </w:p>
    <w:p w14:paraId="31B711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八、“三公”经费支出预算情况说明</w:t>
      </w:r>
    </w:p>
    <w:p w14:paraId="51B767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我单位2026 年“三公”经费预算为4.32万元。2026年“三公”经费支出预算数比 2025 年减少0.22万元，下降4.85%。</w:t>
      </w:r>
    </w:p>
    <w:p w14:paraId="1CCC11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具体支出情况如下： </w:t>
      </w:r>
    </w:p>
    <w:p w14:paraId="2999AED9">
      <w:pPr>
        <w:numPr>
          <w:ilvl w:val="0"/>
          <w:numId w:val="0"/>
        </w:numPr>
        <w:ind w:firstLine="636" w:firstLineChars="200"/>
        <w:rPr>
          <w:rFonts w:hint="eastAsia" w:ascii="仿宋_GB2312" w:hAnsi="宋体" w:eastAsia="仿宋_GB2312" w:cs="Courier New"/>
          <w:sz w:val="32"/>
          <w:szCs w:val="32"/>
          <w:lang w:val="en-US" w:eastAsia="zh-CN"/>
        </w:rPr>
      </w:pPr>
      <w:r>
        <w:rPr>
          <w:rFonts w:ascii="楷体" w:hAnsi="楷体" w:eastAsia="楷体" w:cs="楷体"/>
          <w:i w:val="0"/>
          <w:iCs w:val="0"/>
          <w:caps w:val="0"/>
          <w:color w:val="444444"/>
          <w:spacing w:val="-1"/>
          <w:kern w:val="0"/>
          <w:sz w:val="32"/>
          <w:szCs w:val="32"/>
          <w:shd w:val="clear" w:fill="FFFFFF"/>
          <w:lang w:val="en-US" w:eastAsia="zh-CN" w:bidi="ar"/>
        </w:rPr>
        <w:t>（一）</w:t>
      </w:r>
      <w:r>
        <w:rPr>
          <w:rFonts w:hint="eastAsia" w:ascii="楷体" w:hAnsi="楷体" w:eastAsia="楷体" w:cs="仿宋_GB2312"/>
          <w:spacing w:val="-1"/>
          <w:kern w:val="0"/>
          <w:sz w:val="32"/>
          <w:szCs w:val="32"/>
        </w:rPr>
        <w:t>因公出国（境）费</w:t>
      </w:r>
      <w:r>
        <w:rPr>
          <w:rFonts w:hint="eastAsia" w:ascii="楷体" w:hAnsi="楷体" w:eastAsia="楷体"/>
          <w:sz w:val="32"/>
          <w:szCs w:val="32"/>
          <w:lang w:val="en-US" w:eastAsia="zh-CN"/>
        </w:rPr>
        <w:t>0</w:t>
      </w:r>
      <w:r>
        <w:rPr>
          <w:rFonts w:hint="eastAsia" w:ascii="楷体" w:hAnsi="楷体" w:eastAsia="楷体" w:cs="仿宋_GB2312"/>
          <w:spacing w:val="-1"/>
          <w:kern w:val="0"/>
          <w:sz w:val="32"/>
          <w:szCs w:val="32"/>
        </w:rPr>
        <w:t>万元，</w:t>
      </w:r>
      <w:r>
        <w:rPr>
          <w:rFonts w:hint="eastAsia" w:ascii="仿宋_GB2312" w:hAnsi="宋体" w:eastAsia="仿宋_GB2312" w:cs="Courier New"/>
          <w:sz w:val="32"/>
          <w:szCs w:val="32"/>
        </w:rPr>
        <w:t>主要用于单位工作人员公务出国（境）的住宿费、旅费、伙食补助费、杂费、培训费等支出。预算数与202</w:t>
      </w:r>
      <w:r>
        <w:rPr>
          <w:rFonts w:hint="eastAsia" w:ascii="仿宋_GB2312" w:hAnsi="宋体" w:eastAsia="仿宋_GB2312" w:cs="Courier New"/>
          <w:sz w:val="32"/>
          <w:szCs w:val="32"/>
          <w:lang w:val="en-US" w:eastAsia="zh-CN"/>
        </w:rPr>
        <w:t>5年下降0万元</w:t>
      </w:r>
      <w:r>
        <w:rPr>
          <w:rFonts w:hint="eastAsia" w:ascii="仿宋_GB2312" w:hAnsi="宋体" w:eastAsia="仿宋_GB2312" w:cs="Courier New"/>
          <w:sz w:val="32"/>
          <w:szCs w:val="32"/>
          <w:lang w:eastAsia="zh-CN"/>
        </w:rPr>
        <w:t>，</w:t>
      </w:r>
      <w:r>
        <w:rPr>
          <w:rFonts w:hint="eastAsia" w:ascii="仿宋_GB2312" w:hAnsi="宋体" w:eastAsia="仿宋_GB2312" w:cs="Courier New"/>
          <w:sz w:val="32"/>
          <w:szCs w:val="32"/>
          <w:lang w:val="en-US" w:eastAsia="zh-CN"/>
        </w:rPr>
        <w:t>下降0%；主要原因是无出国境业务。</w:t>
      </w:r>
    </w:p>
    <w:p w14:paraId="3983CC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6"/>
        <w:jc w:val="left"/>
        <w:rPr>
          <w:rFonts w:hint="eastAsia" w:ascii="微软雅黑" w:hAnsi="微软雅黑" w:eastAsia="微软雅黑" w:cs="微软雅黑"/>
          <w:i w:val="0"/>
          <w:iCs w:val="0"/>
          <w:caps w:val="0"/>
          <w:color w:val="444444"/>
          <w:spacing w:val="0"/>
          <w:sz w:val="24"/>
          <w:szCs w:val="24"/>
        </w:rPr>
      </w:pPr>
      <w:r>
        <w:rPr>
          <w:rFonts w:hint="eastAsia" w:ascii="楷体" w:hAnsi="楷体" w:eastAsia="楷体" w:cs="楷体"/>
          <w:i w:val="0"/>
          <w:iCs w:val="0"/>
          <w:caps w:val="0"/>
          <w:color w:val="444444"/>
          <w:spacing w:val="-1"/>
          <w:kern w:val="0"/>
          <w:sz w:val="32"/>
          <w:szCs w:val="32"/>
          <w:shd w:val="clear" w:fill="FFFFFF"/>
          <w:lang w:val="en-US" w:eastAsia="zh-CN" w:bidi="ar"/>
        </w:rPr>
        <w:t>（二）公务接待费1.62</w:t>
      </w:r>
      <w:r>
        <w:rPr>
          <w:rFonts w:hint="eastAsia" w:ascii="楷体" w:hAnsi="楷体" w:eastAsia="楷体" w:cs="楷体"/>
          <w:i w:val="0"/>
          <w:iCs w:val="0"/>
          <w:caps w:val="0"/>
          <w:color w:val="444444"/>
          <w:spacing w:val="0"/>
          <w:kern w:val="0"/>
          <w:sz w:val="32"/>
          <w:szCs w:val="32"/>
          <w:shd w:val="clear" w:fill="FFFFFF"/>
          <w:lang w:val="en-US" w:eastAsia="zh-CN" w:bidi="ar"/>
        </w:rPr>
        <w:t>万元，</w:t>
      </w: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主要用于按规定开支的各类公务接待（含外宾接待）支出。预算数比 2025 年减少 0.08万元，下降4.71%；主要原因：严格控制“三公”经费支出，压减公务接待费。</w:t>
      </w:r>
    </w:p>
    <w:p w14:paraId="41167B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6"/>
        <w:jc w:val="left"/>
        <w:rPr>
          <w:rFonts w:hint="eastAsia" w:ascii="微软雅黑" w:hAnsi="微软雅黑" w:eastAsia="微软雅黑" w:cs="微软雅黑"/>
          <w:i w:val="0"/>
          <w:iCs w:val="0"/>
          <w:caps w:val="0"/>
          <w:color w:val="444444"/>
          <w:spacing w:val="0"/>
          <w:sz w:val="24"/>
          <w:szCs w:val="24"/>
        </w:rPr>
      </w:pPr>
      <w:r>
        <w:rPr>
          <w:rFonts w:hint="eastAsia" w:ascii="楷体" w:hAnsi="楷体" w:eastAsia="楷体" w:cs="楷体"/>
          <w:i w:val="0"/>
          <w:iCs w:val="0"/>
          <w:caps w:val="0"/>
          <w:color w:val="444444"/>
          <w:spacing w:val="-1"/>
          <w:kern w:val="0"/>
          <w:sz w:val="32"/>
          <w:szCs w:val="32"/>
          <w:shd w:val="clear" w:fill="FFFFFF"/>
          <w:lang w:val="en-US" w:eastAsia="zh-CN" w:bidi="ar"/>
        </w:rPr>
        <w:t>（三）公务用车购置及运行费</w:t>
      </w:r>
      <w:r>
        <w:rPr>
          <w:rFonts w:hint="eastAsia" w:ascii="楷体" w:hAnsi="楷体" w:eastAsia="楷体" w:cs="楷体"/>
          <w:i w:val="0"/>
          <w:iCs w:val="0"/>
          <w:caps w:val="0"/>
          <w:color w:val="444444"/>
          <w:spacing w:val="0"/>
          <w:kern w:val="0"/>
          <w:sz w:val="32"/>
          <w:szCs w:val="32"/>
          <w:shd w:val="clear" w:fill="FFFFFF"/>
          <w:lang w:val="en-US" w:eastAsia="zh-CN" w:bidi="ar"/>
        </w:rPr>
        <w:t>2.70万元，</w:t>
      </w:r>
      <w:r>
        <w:rPr>
          <w:rFonts w:hint="eastAsia" w:ascii="仿宋_GB2312" w:hAnsi="Calibri" w:eastAsia="仿宋_GB2312" w:cs="Times New Roman"/>
          <w:snapToGrid/>
          <w:kern w:val="2"/>
          <w:sz w:val="32"/>
          <w:szCs w:val="32"/>
          <w:highlight w:val="none"/>
          <w:lang w:val="en-US" w:eastAsia="zh-CN" w:bidi="ar-SA"/>
        </w:rPr>
        <w:t>其中，公务用车购置费0万元，主要用于公务用车购置，比2025年减少0万元，下降0%，主要原因是：无购买车辆需求；</w:t>
      </w: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公务用车运行维护费2.70万元，主要用于开展工作所需公务用车的燃料费、维修费、过路过桥费、保险费、安全奖励费用等支出。公务用车运行维护费预算数比 2025 年减少0.14万元，下降4.93%；主要原因：严格控制“三公”经费支出，减少公务出行。</w:t>
      </w:r>
    </w:p>
    <w:p w14:paraId="4112C3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九、政府性基金预算支出预算情况说明</w:t>
      </w:r>
    </w:p>
    <w:p w14:paraId="192568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我单位2026年无政府性基金收支预算安排。</w:t>
      </w:r>
    </w:p>
    <w:p w14:paraId="4B9BA2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6"/>
        <w:jc w:val="left"/>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1"/>
          <w:kern w:val="0"/>
          <w:sz w:val="32"/>
          <w:szCs w:val="32"/>
          <w:shd w:val="clear" w:fill="FFFFFF"/>
          <w:lang w:val="en-US" w:eastAsia="zh-CN" w:bidi="ar"/>
        </w:rPr>
        <w:t>十、其他重要事项的情况说明</w:t>
      </w:r>
    </w:p>
    <w:p w14:paraId="198BDE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楷体" w:hAnsi="楷体" w:eastAsia="楷体" w:cs="楷体"/>
          <w:i w:val="0"/>
          <w:iCs w:val="0"/>
          <w:caps w:val="0"/>
          <w:color w:val="444444"/>
          <w:spacing w:val="0"/>
          <w:kern w:val="0"/>
          <w:sz w:val="32"/>
          <w:szCs w:val="32"/>
          <w:shd w:val="clear" w:fill="FFFFFF"/>
          <w:lang w:val="en-US" w:eastAsia="zh-CN" w:bidi="ar"/>
        </w:rPr>
        <w:t>（一）机关运行经费支出情况</w:t>
      </w:r>
    </w:p>
    <w:p w14:paraId="3A1937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800"/>
        <w:jc w:val="left"/>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渑池县委巡察办2026年机关运行经费支出预算65.38万元，主要保障机构正常运转及正常履职需要，较2025年增加1.23万元，增加5.47%，主要原因：人员增加</w:t>
      </w:r>
      <w:bookmarkStart w:id="0" w:name="_GoBack"/>
      <w:bookmarkEnd w:id="0"/>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w:t>
      </w:r>
    </w:p>
    <w:p w14:paraId="386146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楷体" w:hAnsi="楷体" w:eastAsia="楷体" w:cs="楷体"/>
          <w:i w:val="0"/>
          <w:iCs w:val="0"/>
          <w:caps w:val="0"/>
          <w:color w:val="444444"/>
          <w:spacing w:val="0"/>
          <w:kern w:val="0"/>
          <w:sz w:val="32"/>
          <w:szCs w:val="32"/>
          <w:shd w:val="clear" w:fill="FFFFFF"/>
          <w:lang w:val="en-US" w:eastAsia="zh-CN" w:bidi="ar"/>
        </w:rPr>
        <w:t>（二）政府采购支出情况</w:t>
      </w:r>
    </w:p>
    <w:p w14:paraId="106D96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444444"/>
          <w:spacing w:val="0"/>
          <w:sz w:val="24"/>
          <w:szCs w:val="24"/>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2026年政府采购预算安排0万元，其中：政府采购货物预算0万元、政府采购工程预算0万元、政府采购服务预算0万元。</w:t>
      </w:r>
    </w:p>
    <w:p w14:paraId="355CC1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楷体" w:hAnsi="楷体" w:eastAsia="楷体" w:cs="楷体"/>
          <w:i w:val="0"/>
          <w:iCs w:val="0"/>
          <w:caps w:val="0"/>
          <w:color w:val="444444"/>
          <w:spacing w:val="0"/>
          <w:kern w:val="0"/>
          <w:sz w:val="32"/>
          <w:szCs w:val="32"/>
          <w:shd w:val="clear" w:fill="FFFFFF"/>
          <w:lang w:val="en-US" w:eastAsia="zh-CN" w:bidi="ar"/>
        </w:rPr>
        <w:t>（三）关于预算绩效管理工作开展情况说明</w:t>
      </w:r>
    </w:p>
    <w:p w14:paraId="3B04D6A9">
      <w:pPr>
        <w:keepNext w:val="0"/>
        <w:keepLines w:val="0"/>
        <w:pageBreakBefore w:val="0"/>
        <w:widowControl w:val="0"/>
        <w:kinsoku/>
        <w:wordWrap/>
        <w:topLinePunct w:val="0"/>
        <w:autoSpaceDE/>
        <w:autoSpaceDN/>
        <w:bidi w:val="0"/>
        <w:adjustRightInd/>
        <w:snapToGrid/>
        <w:spacing w:line="578" w:lineRule="exact"/>
        <w:ind w:firstLine="640"/>
        <w:jc w:val="both"/>
        <w:textAlignment w:val="auto"/>
        <w:rPr>
          <w:rFonts w:hint="eastAsia" w:ascii="仿宋_GB2312" w:hAnsi="Calibri" w:eastAsia="仿宋_GB2312" w:cs="Times New Roman"/>
          <w:snapToGrid/>
          <w:color w:val="auto"/>
          <w:kern w:val="2"/>
          <w:sz w:val="32"/>
          <w:szCs w:val="32"/>
          <w:highlight w:val="none"/>
          <w:lang w:val="en-US" w:eastAsia="zh-CN" w:bidi="ar-SA"/>
        </w:rPr>
      </w:pPr>
      <w:r>
        <w:rPr>
          <w:rFonts w:hint="eastAsia" w:ascii="仿宋_GB2312" w:hAnsi="Calibri" w:eastAsia="仿宋_GB2312" w:cs="Times New Roman"/>
          <w:snapToGrid/>
          <w:color w:val="auto"/>
          <w:kern w:val="2"/>
          <w:sz w:val="32"/>
          <w:szCs w:val="32"/>
          <w:highlight w:val="none"/>
          <w:lang w:val="en-US" w:eastAsia="zh-CN" w:bidi="ar-SA"/>
        </w:rPr>
        <w:t>我部门2026年预算项目均按要求编制了绩效目标，从项目产出、项目效益、满意度等方面设置了绩效目标，综合反映项目预期完成的数量、实效、质量，预期达到的社会经济效益、可持续影响以及服务对象满意度等情况。</w:t>
      </w:r>
    </w:p>
    <w:p w14:paraId="74E983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Calibri" w:eastAsia="仿宋_GB2312" w:cs="Times New Roman"/>
          <w:snapToGrid/>
          <w:color w:val="auto"/>
          <w:kern w:val="2"/>
          <w:sz w:val="32"/>
          <w:szCs w:val="32"/>
          <w:highlight w:val="none"/>
          <w:lang w:val="en-US" w:eastAsia="zh-CN" w:bidi="ar-SA"/>
        </w:rPr>
        <w:t>2026年，我部门纳入预算绩效管理的支出总额为498.04万元，其中人员经费支出362.66万元，公用经费支出65.38万元，支出项目共1个，支出总额70万元，其中预算支出100万元及100万元以上项目0个，支出总额0万元。2026年我部门拟组织对1个项目进行预算绩效评价，涉及资金70万元。我部门2026年未开展重点项目预算的绩效目标。</w:t>
      </w:r>
    </w:p>
    <w:p w14:paraId="7FABF6E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640" w:leftChars="0" w:right="0" w:rightChars="0"/>
        <w:jc w:val="left"/>
        <w:rPr>
          <w:rFonts w:hint="eastAsia" w:ascii="楷体_GB2312" w:hAnsi="微软雅黑" w:eastAsia="楷体_GB2312" w:cs="楷体_GB2312"/>
          <w:i w:val="0"/>
          <w:iCs w:val="0"/>
          <w:caps w:val="0"/>
          <w:color w:val="444444"/>
          <w:spacing w:val="0"/>
          <w:kern w:val="0"/>
          <w:sz w:val="32"/>
          <w:szCs w:val="32"/>
          <w:shd w:val="clear" w:fill="FFFFFF"/>
          <w:lang w:val="en-US" w:eastAsia="zh-CN" w:bidi="ar"/>
        </w:rPr>
      </w:pPr>
      <w:r>
        <w:rPr>
          <w:rFonts w:hint="eastAsia" w:ascii="楷体" w:hAnsi="楷体" w:eastAsia="楷体" w:cs="楷体"/>
          <w:i w:val="0"/>
          <w:iCs w:val="0"/>
          <w:caps w:val="0"/>
          <w:color w:val="444444"/>
          <w:spacing w:val="0"/>
          <w:kern w:val="0"/>
          <w:sz w:val="32"/>
          <w:szCs w:val="32"/>
          <w:shd w:val="clear" w:fill="FFFFFF"/>
          <w:lang w:val="en-US" w:eastAsia="zh-CN" w:bidi="ar"/>
        </w:rPr>
        <w:t>（四）国有资产占用情况</w:t>
      </w:r>
    </w:p>
    <w:p w14:paraId="3401DC70">
      <w:pPr>
        <w:keepNext w:val="0"/>
        <w:keepLines w:val="0"/>
        <w:pageBreakBefore w:val="0"/>
        <w:widowControl w:val="0"/>
        <w:kinsoku/>
        <w:wordWrap/>
        <w:topLinePunct w:val="0"/>
        <w:autoSpaceDE/>
        <w:autoSpaceDN/>
        <w:bidi w:val="0"/>
        <w:adjustRightInd/>
        <w:snapToGrid/>
        <w:spacing w:line="578" w:lineRule="exact"/>
        <w:ind w:firstLine="640"/>
        <w:jc w:val="both"/>
        <w:textAlignment w:val="auto"/>
        <w:rPr>
          <w:rFonts w:hint="eastAsia" w:ascii="仿宋_GB2312" w:hAnsi="Calibri" w:eastAsia="仿宋_GB2312" w:cs="Times New Roman"/>
          <w:snapToGrid/>
          <w:color w:val="0000FF"/>
          <w:kern w:val="2"/>
          <w:sz w:val="32"/>
          <w:szCs w:val="32"/>
          <w:highlight w:val="red"/>
          <w:lang w:val="en-US" w:eastAsia="zh-CN" w:bidi="ar-SA"/>
        </w:rPr>
      </w:pPr>
      <w:r>
        <w:rPr>
          <w:rFonts w:hint="eastAsia" w:ascii="仿宋_GB2312" w:hAnsi="Calibri" w:eastAsia="仿宋_GB2312" w:cs="Times New Roman"/>
          <w:snapToGrid/>
          <w:color w:val="auto"/>
          <w:kern w:val="2"/>
          <w:sz w:val="32"/>
          <w:szCs w:val="32"/>
          <w:highlight w:val="none"/>
          <w:lang w:val="en-US" w:eastAsia="zh-CN" w:bidi="ar-SA"/>
        </w:rPr>
        <w:t>2025年期末，我部门共有车辆4辆，其中：一般公务用车0辆、一般执法执勤用车4辆、特种专业技术用车0辆，其他用车0辆；单价50万元以上通用设备0套，单位价值100万元以上专用设备0套。</w:t>
      </w:r>
    </w:p>
    <w:p w14:paraId="305F14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楷体_GB2312" w:hAnsi="微软雅黑" w:eastAsia="楷体_GB2312" w:cs="楷体_GB2312"/>
          <w:i w:val="0"/>
          <w:iCs w:val="0"/>
          <w:caps w:val="0"/>
          <w:color w:val="444444"/>
          <w:spacing w:val="0"/>
          <w:kern w:val="0"/>
          <w:sz w:val="32"/>
          <w:szCs w:val="32"/>
          <w:shd w:val="clear" w:fill="FFFFFF"/>
          <w:lang w:val="en-US" w:eastAsia="zh-CN" w:bidi="ar"/>
        </w:rPr>
      </w:pPr>
      <w:r>
        <w:rPr>
          <w:rFonts w:hint="eastAsia" w:ascii="楷体" w:hAnsi="楷体" w:eastAsia="楷体" w:cs="楷体"/>
          <w:i w:val="0"/>
          <w:iCs w:val="0"/>
          <w:caps w:val="0"/>
          <w:color w:val="444444"/>
          <w:spacing w:val="0"/>
          <w:kern w:val="0"/>
          <w:sz w:val="32"/>
          <w:szCs w:val="32"/>
          <w:shd w:val="clear" w:fill="FFFFFF"/>
          <w:lang w:val="en-US" w:eastAsia="zh-CN" w:bidi="ar"/>
        </w:rPr>
        <w:t>（五）专项转移支付项目情况</w:t>
      </w:r>
    </w:p>
    <w:p w14:paraId="060A5F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我单位2026年负责管理的专项转移支付项目共有0项。我单位将按照《预算法》等有关规定，积极做好项目分配前期准备工作，在规定的时间内向财政部门提出资金分配意见，根据有关要求做好项目申报公开等相关工作。</w:t>
      </w:r>
    </w:p>
    <w:p w14:paraId="52C618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楷体_GB2312" w:hAnsi="微软雅黑" w:eastAsia="楷体_GB2312" w:cs="楷体_GB2312"/>
          <w:i w:val="0"/>
          <w:iCs w:val="0"/>
          <w:caps w:val="0"/>
          <w:color w:val="444444"/>
          <w:spacing w:val="0"/>
          <w:kern w:val="0"/>
          <w:sz w:val="32"/>
          <w:szCs w:val="32"/>
          <w:shd w:val="clear" w:fill="FFFFFF"/>
          <w:lang w:val="en-US" w:eastAsia="zh-CN" w:bidi="ar"/>
        </w:rPr>
        <w:t> </w:t>
      </w:r>
    </w:p>
    <w:p w14:paraId="55D54A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第三部分</w:t>
      </w:r>
    </w:p>
    <w:p w14:paraId="58FA23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名词解释</w:t>
      </w:r>
    </w:p>
    <w:p w14:paraId="3B8D42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iCs w:val="0"/>
          <w:caps w:val="0"/>
          <w:color w:val="444444"/>
          <w:spacing w:val="0"/>
          <w:sz w:val="24"/>
          <w:szCs w:val="24"/>
        </w:rPr>
      </w:pPr>
      <w:r>
        <w:rPr>
          <w:rFonts w:hint="eastAsia" w:ascii="黑体" w:hAnsi="宋体" w:eastAsia="黑体" w:cs="黑体"/>
          <w:i w:val="0"/>
          <w:iCs w:val="0"/>
          <w:caps w:val="0"/>
          <w:color w:val="444444"/>
          <w:spacing w:val="0"/>
          <w:kern w:val="0"/>
          <w:sz w:val="32"/>
          <w:szCs w:val="32"/>
          <w:shd w:val="clear" w:fill="FFFFFF"/>
          <w:lang w:val="en-US" w:eastAsia="zh-CN" w:bidi="ar"/>
        </w:rPr>
        <w:t> </w:t>
      </w:r>
    </w:p>
    <w:p w14:paraId="498866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一、财政拨款收入：是指县级财政当年拨付的资金；包括一般公共预算拨款、政府性基金预算拨款、国有资本经营预算拨款。</w:t>
      </w:r>
    </w:p>
    <w:p w14:paraId="740FE1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二、财政专户管理资金：是指缴入财政专户、实行专项管理的高中以上学费、住宿费、高校委托培养费、函大、电大、夜大及短训班培训费等教育收费。</w:t>
      </w:r>
    </w:p>
    <w:p w14:paraId="3B08C4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三、事业收入：是指事业单位开展专业活动及辅助活动所取得的收入，不包括教育收费。</w:t>
      </w:r>
    </w:p>
    <w:p w14:paraId="636BFF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四、事业单位经营收入：是指事业单位在专业业务活动及其辅助活动之外开展非独立核算经营活动取得的收入。</w:t>
      </w:r>
    </w:p>
    <w:p w14:paraId="5EEBBF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五、其他收入：是指部门取得的除“财政拨款”、“事业收入”、“事业单位经营收入”等以外的收入。</w:t>
      </w:r>
    </w:p>
    <w:p w14:paraId="281056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六、用事业基金弥补收支差额：是指事业单位在当年的“财政拨款收入”、“事业收入”、“经营收入”和“其他收入”不足以安排当年支出的情况下，使用以前年度积累的事业基金(即事业单位以前各年度收支相抵后，按国家规定提取、用于弥补以后年度收支差额的基金)弥补当年收支缺口的资金。</w:t>
      </w:r>
    </w:p>
    <w:p w14:paraId="262BD0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七、基本支出：是指为保障机构正常运转、完成日常工作任务所必需的开支，其内容包括人员经费和日常公用经费两部分。</w:t>
      </w:r>
    </w:p>
    <w:p w14:paraId="3C2B37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八、项目支出：是指在基本支出之外，为完成特定的行政工作任务或事业发展目标所发生的支出。</w:t>
      </w:r>
    </w:p>
    <w:p w14:paraId="007061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九、“三公”经费：是指纳入县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23440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十、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14:paraId="4754919F">
      <w:pPr>
        <w:rPr>
          <w:color w:val="auto"/>
          <w:sz w:val="32"/>
          <w:szCs w:val="32"/>
          <w:highlight w:val="none"/>
        </w:rPr>
      </w:pPr>
    </w:p>
    <w:p w14:paraId="6924E9BC">
      <w:pPr>
        <w:rPr>
          <w:color w:val="auto"/>
          <w:sz w:val="32"/>
          <w:szCs w:val="32"/>
          <w:highlight w:val="none"/>
        </w:rPr>
      </w:pPr>
    </w:p>
    <w:p w14:paraId="7B51B26B">
      <w:pPr>
        <w:widowControl/>
        <w:shd w:val="clear" w:color="auto" w:fill="FFFFFF"/>
        <w:spacing w:line="560" w:lineRule="atLeast"/>
        <w:ind w:firstLine="640"/>
        <w:jc w:val="left"/>
        <w:rPr>
          <w:rFonts w:ascii="宋体" w:hAnsi="宋体" w:eastAsia="宋体" w:cs="宋体"/>
          <w:color w:val="444444"/>
          <w:kern w:val="0"/>
          <w:sz w:val="24"/>
          <w:szCs w:val="24"/>
          <w:u w:val="none"/>
        </w:rPr>
      </w:pPr>
      <w:r>
        <w:rPr>
          <w:u w:val="none"/>
        </w:rPr>
        <w:fldChar w:fldCharType="begin"/>
      </w:r>
      <w:r>
        <w:rPr>
          <w:u w:val="none"/>
        </w:rPr>
        <w:instrText xml:space="preserve"> HYPERLINK "http://www.mianchi.gov.cn/uploadfile/2022/0804/20220804081556991.xlsx" </w:instrText>
      </w:r>
      <w:r>
        <w:rPr>
          <w:u w:val="none"/>
        </w:rPr>
        <w:fldChar w:fldCharType="separate"/>
      </w:r>
      <w:r>
        <w:rPr>
          <w:rFonts w:hint="eastAsia" w:ascii="黑体" w:hAnsi="黑体" w:eastAsia="黑体" w:cs="宋体"/>
          <w:color w:val="333333"/>
          <w:kern w:val="0"/>
          <w:sz w:val="32"/>
          <w:u w:val="none"/>
        </w:rPr>
        <w:t>附件：渑池县</w:t>
      </w:r>
      <w:r>
        <w:rPr>
          <w:rFonts w:hint="eastAsia" w:ascii="黑体" w:hAnsi="黑体" w:eastAsia="黑体" w:cs="宋体"/>
          <w:color w:val="333333"/>
          <w:kern w:val="0"/>
          <w:sz w:val="32"/>
          <w:u w:val="none"/>
          <w:lang w:val="en-US" w:eastAsia="zh-CN"/>
        </w:rPr>
        <w:t>巡察办</w:t>
      </w:r>
      <w:r>
        <w:rPr>
          <w:rFonts w:hint="eastAsia" w:ascii="黑体" w:hAnsi="黑体" w:eastAsia="黑体" w:cs="宋体"/>
          <w:color w:val="333333"/>
          <w:kern w:val="0"/>
          <w:sz w:val="32"/>
          <w:u w:val="none"/>
        </w:rPr>
        <w:t>202</w:t>
      </w:r>
      <w:r>
        <w:rPr>
          <w:rFonts w:hint="eastAsia" w:ascii="黑体" w:hAnsi="黑体" w:eastAsia="黑体" w:cs="宋体"/>
          <w:color w:val="333333"/>
          <w:kern w:val="0"/>
          <w:sz w:val="32"/>
          <w:u w:val="none"/>
          <w:lang w:val="en-US" w:eastAsia="zh-CN"/>
        </w:rPr>
        <w:t>6</w:t>
      </w:r>
      <w:r>
        <w:rPr>
          <w:rFonts w:hint="eastAsia" w:ascii="黑体" w:hAnsi="黑体" w:eastAsia="黑体" w:cs="宋体"/>
          <w:color w:val="333333"/>
          <w:kern w:val="0"/>
          <w:sz w:val="32"/>
          <w:u w:val="none"/>
        </w:rPr>
        <w:t>年度部门预算表</w:t>
      </w:r>
      <w:r>
        <w:rPr>
          <w:rFonts w:hint="eastAsia" w:ascii="黑体" w:hAnsi="黑体" w:eastAsia="黑体" w:cs="宋体"/>
          <w:color w:val="333333"/>
          <w:kern w:val="0"/>
          <w:sz w:val="32"/>
          <w:u w:val="none"/>
        </w:rPr>
        <w:fldChar w:fldCharType="end"/>
      </w:r>
    </w:p>
    <w:p w14:paraId="2B02601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3E7DA9"/>
    <w:multiLevelType w:val="singleLevel"/>
    <w:tmpl w:val="F33E7DA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DU5N2U1ODhjZWE1MzcwOTYzY2E0ZGI4ZjIxMmYifQ=="/>
  </w:docVars>
  <w:rsids>
    <w:rsidRoot w:val="00000000"/>
    <w:rsid w:val="064A59C5"/>
    <w:rsid w:val="0D57680F"/>
    <w:rsid w:val="1A9B2D27"/>
    <w:rsid w:val="1CF815D9"/>
    <w:rsid w:val="2FAE093B"/>
    <w:rsid w:val="34E04080"/>
    <w:rsid w:val="3EF0377F"/>
    <w:rsid w:val="3F9F5116"/>
    <w:rsid w:val="45097306"/>
    <w:rsid w:val="4C570F2A"/>
    <w:rsid w:val="558743BD"/>
    <w:rsid w:val="571178CB"/>
    <w:rsid w:val="58631AA1"/>
    <w:rsid w:val="586B0486"/>
    <w:rsid w:val="618826D7"/>
    <w:rsid w:val="628A4E70"/>
    <w:rsid w:val="64346872"/>
    <w:rsid w:val="709053F6"/>
    <w:rsid w:val="71630F4A"/>
    <w:rsid w:val="76BA3513"/>
    <w:rsid w:val="79F175A5"/>
    <w:rsid w:val="7F307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3436</Words>
  <Characters>3754</Characters>
  <Lines>0</Lines>
  <Paragraphs>0</Paragraphs>
  <TotalTime>29</TotalTime>
  <ScaleCrop>false</ScaleCrop>
  <LinksUpToDate>false</LinksUpToDate>
  <CharactersWithSpaces>3794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2023-05-19T01:38:00Z</dcterms:created>
  <dc:creator>user</dc:creator>
  <cp:lastModifiedBy>我想</cp:lastModifiedBy>
  <dcterms:modified xsi:type="dcterms:W3CDTF">2026-05-26T01:08:51Z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081FEC4BABF040F09DE32AC76033AB86_13</vt:lpwstr>
  </property>
  <property fmtid="{D5CDD505-2E9C-101B-9397-08002B2CF9AE}" pid="4" name="KSOTemplateDocerSaveRecord">
    <vt:lpwstr>eyJoZGlkIjoiZGZmMDU5N2U1ODhjZWE1MzcwOTYzY2E0ZGI4ZjIxMmYiLCJ1c2VySWQiOiI0NjIwODIzNjAifQ==</vt:lpwstr>
  </property>
</Properties>
</file>